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CCA0" w14:textId="58FB6C5C" w:rsidR="005A14C7" w:rsidRDefault="00C61F1B" w:rsidP="00F517C0">
      <w:pPr>
        <w:spacing w:after="0" w:line="240" w:lineRule="auto"/>
        <w:jc w:val="center"/>
        <w:rPr>
          <w:rFonts w:ascii="Times New Roman" w:hAnsi="Times New Roman" w:cs="Times New Roman"/>
          <w:b/>
          <w:bCs/>
          <w:color w:val="000000" w:themeColor="text1"/>
          <w:sz w:val="32"/>
          <w:szCs w:val="32"/>
        </w:rPr>
      </w:pPr>
      <w:r w:rsidRPr="008D4120">
        <w:rPr>
          <w:rFonts w:ascii="Times New Roman" w:hAnsi="Times New Roman" w:cs="Times New Roman"/>
          <w:b/>
          <w:bCs/>
          <w:color w:val="000000" w:themeColor="text1"/>
          <w:sz w:val="32"/>
          <w:szCs w:val="32"/>
        </w:rPr>
        <w:t>BẢNG THUYẾT MINH</w:t>
      </w:r>
    </w:p>
    <w:p w14:paraId="47D8171A" w14:textId="77777777" w:rsidR="00FC16C3" w:rsidRPr="008D4120" w:rsidRDefault="00FC16C3" w:rsidP="00F517C0">
      <w:pPr>
        <w:spacing w:after="0" w:line="240" w:lineRule="auto"/>
        <w:jc w:val="center"/>
        <w:rPr>
          <w:rFonts w:ascii="Times New Roman" w:hAnsi="Times New Roman" w:cs="Times New Roman"/>
          <w:b/>
          <w:bCs/>
          <w:color w:val="000000" w:themeColor="text1"/>
          <w:sz w:val="32"/>
          <w:szCs w:val="32"/>
        </w:rPr>
      </w:pPr>
    </w:p>
    <w:p w14:paraId="4078E4A8" w14:textId="78E8D5B2" w:rsidR="00447C5A" w:rsidRPr="008D4120" w:rsidRDefault="00447C5A" w:rsidP="00A12849">
      <w:pPr>
        <w:spacing w:after="0" w:line="240" w:lineRule="auto"/>
        <w:jc w:val="both"/>
        <w:rPr>
          <w:rFonts w:ascii="Times New Roman" w:hAnsi="Times New Roman" w:cs="Times New Roman"/>
          <w:b/>
          <w:bCs/>
          <w:color w:val="000000" w:themeColor="text1"/>
          <w:sz w:val="28"/>
          <w:szCs w:val="28"/>
        </w:rPr>
      </w:pPr>
    </w:p>
    <w:tbl>
      <w:tblPr>
        <w:tblStyle w:val="TableGrid"/>
        <w:tblW w:w="15304" w:type="dxa"/>
        <w:tblLook w:val="04A0" w:firstRow="1" w:lastRow="0" w:firstColumn="1" w:lastColumn="0" w:noHBand="0" w:noVBand="1"/>
      </w:tblPr>
      <w:tblGrid>
        <w:gridCol w:w="599"/>
        <w:gridCol w:w="5169"/>
        <w:gridCol w:w="5284"/>
        <w:gridCol w:w="4252"/>
      </w:tblGrid>
      <w:tr w:rsidR="008D4120" w:rsidRPr="008D4120" w14:paraId="6336AD35" w14:textId="77777777" w:rsidTr="00010DC0">
        <w:trPr>
          <w:trHeight w:val="416"/>
          <w:tblHeader/>
        </w:trPr>
        <w:tc>
          <w:tcPr>
            <w:tcW w:w="599" w:type="dxa"/>
          </w:tcPr>
          <w:p w14:paraId="7DCF98C7" w14:textId="77777777" w:rsidR="00C61F1B" w:rsidRPr="008D4120" w:rsidRDefault="00C61F1B" w:rsidP="00F517C0">
            <w:pPr>
              <w:jc w:val="center"/>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TT</w:t>
            </w:r>
          </w:p>
        </w:tc>
        <w:tc>
          <w:tcPr>
            <w:tcW w:w="5169" w:type="dxa"/>
          </w:tcPr>
          <w:p w14:paraId="2024F358" w14:textId="5AB00518" w:rsidR="00C61F1B" w:rsidRPr="008D4120" w:rsidRDefault="005B46F4" w:rsidP="00F517C0">
            <w:pPr>
              <w:jc w:val="center"/>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khoản sửa đổi, bổ sung, bãi bỏ</w:t>
            </w:r>
          </w:p>
        </w:tc>
        <w:tc>
          <w:tcPr>
            <w:tcW w:w="5284" w:type="dxa"/>
          </w:tcPr>
          <w:p w14:paraId="449843EC" w14:textId="77777777" w:rsidR="00C61F1B" w:rsidRPr="008D4120" w:rsidRDefault="00C61F1B" w:rsidP="00F517C0">
            <w:pPr>
              <w:jc w:val="center"/>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Nghị định sửa đổi, bổ sung</w:t>
            </w:r>
          </w:p>
        </w:tc>
        <w:tc>
          <w:tcPr>
            <w:tcW w:w="4252" w:type="dxa"/>
          </w:tcPr>
          <w:p w14:paraId="20727D1E" w14:textId="77777777" w:rsidR="00C61F1B" w:rsidRPr="008D4120" w:rsidRDefault="00C61F1B" w:rsidP="00F517C0">
            <w:pPr>
              <w:jc w:val="center"/>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Lý do</w:t>
            </w:r>
          </w:p>
        </w:tc>
      </w:tr>
      <w:tr w:rsidR="008D4120" w:rsidRPr="008D4120" w14:paraId="33FBDF0D" w14:textId="77777777" w:rsidTr="00010DC0">
        <w:trPr>
          <w:trHeight w:val="306"/>
        </w:trPr>
        <w:tc>
          <w:tcPr>
            <w:tcW w:w="599" w:type="dxa"/>
          </w:tcPr>
          <w:p w14:paraId="6C0EF2D7" w14:textId="22A78551" w:rsidR="00AE15DC" w:rsidRPr="008D4120" w:rsidRDefault="00AE15DC"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I.</w:t>
            </w:r>
          </w:p>
        </w:tc>
        <w:tc>
          <w:tcPr>
            <w:tcW w:w="14705" w:type="dxa"/>
            <w:gridSpan w:val="3"/>
          </w:tcPr>
          <w:p w14:paraId="358E6D17" w14:textId="1F45727E" w:rsidR="00AE15DC" w:rsidRPr="008D4120" w:rsidRDefault="00AE15DC" w:rsidP="00A12849">
            <w:pPr>
              <w:jc w:val="both"/>
              <w:rPr>
                <w:rFonts w:ascii="Times New Roman" w:hAnsi="Times New Roman" w:cs="Times New Roman"/>
                <w:color w:val="000000" w:themeColor="text1"/>
                <w:sz w:val="28"/>
                <w:szCs w:val="28"/>
              </w:rPr>
            </w:pPr>
            <w:r w:rsidRPr="008D4120">
              <w:rPr>
                <w:rFonts w:ascii="Times New Roman" w:hAnsi="Times New Roman" w:cs="Times New Roman"/>
                <w:b/>
                <w:bCs/>
                <w:color w:val="000000" w:themeColor="text1"/>
                <w:sz w:val="28"/>
                <w:szCs w:val="28"/>
              </w:rPr>
              <w:t xml:space="preserve">Điều </w:t>
            </w:r>
            <w:r w:rsidR="00451957" w:rsidRPr="008D4120">
              <w:rPr>
                <w:rFonts w:ascii="Times New Roman" w:hAnsi="Times New Roman" w:cs="Times New Roman"/>
                <w:b/>
                <w:bCs/>
                <w:color w:val="000000" w:themeColor="text1"/>
                <w:sz w:val="28"/>
                <w:szCs w:val="28"/>
              </w:rPr>
              <w:t>1</w:t>
            </w:r>
            <w:r w:rsidRPr="008D4120">
              <w:rPr>
                <w:rFonts w:ascii="Times New Roman" w:hAnsi="Times New Roman" w:cs="Times New Roman"/>
                <w:b/>
                <w:bCs/>
                <w:color w:val="000000" w:themeColor="text1"/>
                <w:sz w:val="28"/>
                <w:szCs w:val="28"/>
              </w:rPr>
              <w:t>. Sửa đổi, bổ sung một số điều của Nghị định số 91/2016/NĐ-CP ngày 01 tháng 7 năm 2016 của Chính phủ quy định về quản lý hóa chất, chế phẩm diệt côn trùng, diệt khuẩn dùng trong lĩnh vực gia dụng và y tế</w:t>
            </w:r>
          </w:p>
        </w:tc>
      </w:tr>
      <w:tr w:rsidR="008D4120" w:rsidRPr="008D4120" w14:paraId="07D5A155" w14:textId="77777777" w:rsidTr="00010DC0">
        <w:tc>
          <w:tcPr>
            <w:tcW w:w="599" w:type="dxa"/>
          </w:tcPr>
          <w:p w14:paraId="12E82814" w14:textId="499628D6" w:rsidR="000312AD" w:rsidRPr="008D4120" w:rsidRDefault="00451957"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1</w:t>
            </w:r>
          </w:p>
        </w:tc>
        <w:tc>
          <w:tcPr>
            <w:tcW w:w="5169" w:type="dxa"/>
          </w:tcPr>
          <w:p w14:paraId="42FCA7AE" w14:textId="77777777" w:rsidR="0028437D" w:rsidRPr="008D4120" w:rsidRDefault="0028437D"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3. Danh mục hoạt chất</w:t>
            </w:r>
          </w:p>
          <w:p w14:paraId="765BCFCA" w14:textId="77777777" w:rsidR="0028437D" w:rsidRPr="008D4120" w:rsidRDefault="0028437D"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Danh mục hoạt chất gồm:</w:t>
            </w:r>
          </w:p>
          <w:p w14:paraId="0D975D84" w14:textId="77777777" w:rsidR="0028437D" w:rsidRPr="008D4120" w:rsidRDefault="0028437D"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Danh mục hoạt chất cấm sử dụng trong chế phẩm;</w:t>
            </w:r>
          </w:p>
          <w:p w14:paraId="1A087AF8" w14:textId="77777777" w:rsidR="0028437D" w:rsidRPr="008D4120" w:rsidRDefault="0028437D"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Danh mục hoạt chất hạn chế phạm vi sử dụng trong chế phẩm.</w:t>
            </w:r>
          </w:p>
          <w:p w14:paraId="1B074562" w14:textId="77777777" w:rsidR="0028437D" w:rsidRPr="008D4120" w:rsidRDefault="0028437D"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Bộ trưởng Bộ Y tế ban hành Danh mục hoạt chất cấm sử dụng, hạn chế phạm vi sử dụng quy định tại khoản 1 Điều này căn cứ vào một hoặc nhiều nguồn thông tin sau:</w:t>
            </w:r>
          </w:p>
          <w:p w14:paraId="1610384E" w14:textId="77777777" w:rsidR="0028437D" w:rsidRPr="008D4120" w:rsidRDefault="0028437D"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Cảnh báo của các tổ chức quốc tế, tình hình sử dụng tại các nước trên thế giới;</w:t>
            </w:r>
          </w:p>
          <w:p w14:paraId="6F565560" w14:textId="248C0639" w:rsidR="000312AD" w:rsidRPr="008D4120" w:rsidRDefault="0028437D"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Dữ liệu về an toàn của hóa chất, chế phẩm.</w:t>
            </w:r>
          </w:p>
        </w:tc>
        <w:tc>
          <w:tcPr>
            <w:tcW w:w="5284" w:type="dxa"/>
          </w:tcPr>
          <w:p w14:paraId="45C73115"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1. Sửa đổi, bổ sung Điều 3 như sau: </w:t>
            </w:r>
          </w:p>
          <w:p w14:paraId="05B2DDB5"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w:t>
            </w:r>
            <w:r w:rsidRPr="008D4120">
              <w:rPr>
                <w:rFonts w:ascii="Times New Roman" w:hAnsi="Times New Roman" w:cs="Times New Roman"/>
                <w:b/>
                <w:bCs/>
                <w:color w:val="000000" w:themeColor="text1"/>
                <w:sz w:val="28"/>
                <w:szCs w:val="28"/>
              </w:rPr>
              <w:t>Điều 3. Danh mục hoạt chất và danh mục chế phẩm</w:t>
            </w:r>
          </w:p>
          <w:p w14:paraId="39F00B85"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Danh mục hoạt chất và chế phẩm gồm:</w:t>
            </w:r>
          </w:p>
          <w:p w14:paraId="48F6D1F2"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Danh mục hoạt chất cấm sử dụng trong chế phẩm;</w:t>
            </w:r>
          </w:p>
          <w:p w14:paraId="3FE10895"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Danh mục hoạt chất hạn chế phạm vi sử dụng trong chế phẩm;</w:t>
            </w:r>
          </w:p>
          <w:p w14:paraId="37130389"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Danh mục chế phẩm diệt côn trùng, diệt khuẩn dùng trong gia dụng và y tế thuộc phạm vi quản lý nhà nước của Bộ Y tế được xác định mã số hàng hóa theo danh mục hàng hóa xuất khẩu, nhập khẩu Việt Nam.</w:t>
            </w:r>
          </w:p>
          <w:p w14:paraId="6F7B7C94"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Bộ trưởng Bộ Y tế ban hành Danh mục hoạt chất và chế phẩm quy định tại khoản 1 Điều này căn cứ vào một hoặc nhiều nguồn thông tin sau:</w:t>
            </w:r>
          </w:p>
          <w:p w14:paraId="6F67237D"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Cảnh báo của các tổ chức quốc tế, tình hình sử dụng tại các nước trên thế giới;</w:t>
            </w:r>
          </w:p>
          <w:p w14:paraId="62C957A3" w14:textId="77777777" w:rsidR="00640B48" w:rsidRPr="008D4120" w:rsidRDefault="00640B48" w:rsidP="00640B48">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Dữ liệu về an toàn của hóa chất, chế phẩm.</w:t>
            </w:r>
          </w:p>
          <w:p w14:paraId="5E163EB8" w14:textId="6133F156" w:rsidR="00205109" w:rsidRPr="008D4120" w:rsidRDefault="00640B48" w:rsidP="00640B48">
            <w:pPr>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Yêu cầu quản lý nhà nước về chất lượng sản phẩm, hàng hóa phù hợp với từng thời kỳ.”.</w:t>
            </w:r>
          </w:p>
        </w:tc>
        <w:tc>
          <w:tcPr>
            <w:tcW w:w="4252" w:type="dxa"/>
          </w:tcPr>
          <w:p w14:paraId="71EA74C9" w14:textId="77777777" w:rsidR="000312AD" w:rsidRPr="008D4120" w:rsidRDefault="000312AD" w:rsidP="00A12849">
            <w:pPr>
              <w:jc w:val="both"/>
              <w:rPr>
                <w:rFonts w:ascii="Times New Roman" w:hAnsi="Times New Roman" w:cs="Times New Roman"/>
                <w:color w:val="000000" w:themeColor="text1"/>
                <w:sz w:val="28"/>
                <w:szCs w:val="28"/>
              </w:rPr>
            </w:pPr>
          </w:p>
          <w:p w14:paraId="237BA0FA" w14:textId="7AF1C97C" w:rsidR="00640B48" w:rsidRPr="008D4120" w:rsidRDefault="00174A33" w:rsidP="00174A33">
            <w:pPr>
              <w:jc w:val="both"/>
              <w:rPr>
                <w:rFonts w:ascii="Times New Roman" w:hAnsi="Times New Roman" w:cs="Times New Roman"/>
                <w:bCs/>
                <w:color w:val="000000" w:themeColor="text1"/>
                <w:sz w:val="28"/>
                <w:szCs w:val="28"/>
              </w:rPr>
            </w:pPr>
            <w:r w:rsidRPr="008D4120">
              <w:rPr>
                <w:rFonts w:ascii="Times New Roman" w:hAnsi="Times New Roman" w:cs="Times New Roman"/>
                <w:color w:val="000000" w:themeColor="text1"/>
                <w:sz w:val="28"/>
                <w:szCs w:val="28"/>
              </w:rPr>
              <w:t>Do đề nghị của một số đơn vị, đề nghị làm rõ phạm vi sử dụng trong lĩnh vực gia dụng và y tế, nên dự thảo đã b</w:t>
            </w:r>
            <w:r w:rsidR="00B86153" w:rsidRPr="008D4120">
              <w:rPr>
                <w:rFonts w:ascii="Times New Roman" w:hAnsi="Times New Roman" w:cs="Times New Roman"/>
                <w:bCs/>
                <w:color w:val="000000" w:themeColor="text1"/>
                <w:sz w:val="28"/>
                <w:szCs w:val="28"/>
              </w:rPr>
              <w:t xml:space="preserve">ổ sung </w:t>
            </w:r>
            <w:r w:rsidRPr="008D4120">
              <w:rPr>
                <w:rFonts w:ascii="Times New Roman" w:hAnsi="Times New Roman" w:cs="Times New Roman"/>
                <w:bCs/>
                <w:color w:val="000000" w:themeColor="text1"/>
                <w:sz w:val="28"/>
                <w:szCs w:val="28"/>
              </w:rPr>
              <w:t>thêm quy đ</w:t>
            </w:r>
            <w:r w:rsidR="00640B48" w:rsidRPr="008D4120">
              <w:rPr>
                <w:rFonts w:ascii="Times New Roman" w:hAnsi="Times New Roman" w:cs="Times New Roman"/>
                <w:bCs/>
                <w:color w:val="000000" w:themeColor="text1"/>
                <w:sz w:val="28"/>
                <w:szCs w:val="28"/>
              </w:rPr>
              <w:t>ị</w:t>
            </w:r>
            <w:r w:rsidRPr="008D4120">
              <w:rPr>
                <w:rFonts w:ascii="Times New Roman" w:hAnsi="Times New Roman" w:cs="Times New Roman"/>
                <w:bCs/>
                <w:color w:val="000000" w:themeColor="text1"/>
                <w:sz w:val="28"/>
                <w:szCs w:val="28"/>
              </w:rPr>
              <w:t xml:space="preserve">nh </w:t>
            </w:r>
            <w:proofErr w:type="gramStart"/>
            <w:r w:rsidRPr="008D4120">
              <w:rPr>
                <w:rFonts w:ascii="Times New Roman" w:hAnsi="Times New Roman" w:cs="Times New Roman"/>
                <w:bCs/>
                <w:color w:val="000000" w:themeColor="text1"/>
                <w:sz w:val="28"/>
                <w:szCs w:val="28"/>
              </w:rPr>
              <w:t>về  “</w:t>
            </w:r>
            <w:proofErr w:type="gramEnd"/>
            <w:r w:rsidRPr="008D4120">
              <w:rPr>
                <w:rFonts w:ascii="Times New Roman" w:hAnsi="Times New Roman" w:cs="Times New Roman"/>
                <w:bCs/>
                <w:color w:val="000000" w:themeColor="text1"/>
                <w:sz w:val="28"/>
                <w:szCs w:val="28"/>
              </w:rPr>
              <w:t>D</w:t>
            </w:r>
            <w:r w:rsidR="00B86153" w:rsidRPr="008D4120">
              <w:rPr>
                <w:rFonts w:ascii="Times New Roman" w:hAnsi="Times New Roman" w:cs="Times New Roman"/>
                <w:bCs/>
                <w:color w:val="000000" w:themeColor="text1"/>
                <w:sz w:val="28"/>
                <w:szCs w:val="28"/>
              </w:rPr>
              <w:t>anh mục chế phẩm</w:t>
            </w:r>
            <w:r w:rsidR="00640B48" w:rsidRPr="008D4120">
              <w:rPr>
                <w:rFonts w:ascii="Times New Roman" w:hAnsi="Times New Roman" w:cs="Times New Roman"/>
                <w:bCs/>
                <w:color w:val="000000" w:themeColor="text1"/>
                <w:sz w:val="28"/>
                <w:szCs w:val="28"/>
              </w:rPr>
              <w:t xml:space="preserve">” trong đó sẽ quy định cụ thể </w:t>
            </w:r>
            <w:r w:rsidR="00B86153" w:rsidRPr="008D4120">
              <w:rPr>
                <w:rFonts w:ascii="Times New Roman" w:hAnsi="Times New Roman" w:cs="Times New Roman"/>
                <w:bCs/>
                <w:color w:val="000000" w:themeColor="text1"/>
                <w:sz w:val="28"/>
                <w:szCs w:val="28"/>
              </w:rPr>
              <w:t xml:space="preserve"> </w:t>
            </w:r>
            <w:r w:rsidR="00640B48" w:rsidRPr="008D4120">
              <w:rPr>
                <w:rFonts w:ascii="Times New Roman" w:hAnsi="Times New Roman" w:cs="Times New Roman"/>
                <w:bCs/>
                <w:color w:val="000000" w:themeColor="text1"/>
                <w:sz w:val="28"/>
                <w:szCs w:val="28"/>
              </w:rPr>
              <w:t xml:space="preserve">danh mục chế phẩm diệt côn trùng, diệt khuẩn dùng trong lĩnh vực gia dụng và y tế thuộc phạm vi điều chỉnh của Nghị định số 91/2016/NĐ-CP. Danh mục này sẽ giao cho Bộ Y tế ban hành vì nội dung mang tính chuyên môn nên giao cho Bộ quản lý chuyên ngành, không nên </w:t>
            </w:r>
            <w:r w:rsidR="00C04E4D" w:rsidRPr="008D4120">
              <w:rPr>
                <w:rFonts w:ascii="Times New Roman" w:hAnsi="Times New Roman" w:cs="Times New Roman"/>
                <w:bCs/>
                <w:color w:val="000000" w:themeColor="text1"/>
                <w:sz w:val="28"/>
                <w:szCs w:val="28"/>
              </w:rPr>
              <w:t>quy định cụ thể tại</w:t>
            </w:r>
            <w:r w:rsidR="00640B48" w:rsidRPr="008D4120">
              <w:rPr>
                <w:rFonts w:ascii="Times New Roman" w:hAnsi="Times New Roman" w:cs="Times New Roman"/>
                <w:bCs/>
                <w:color w:val="000000" w:themeColor="text1"/>
                <w:sz w:val="28"/>
                <w:szCs w:val="28"/>
              </w:rPr>
              <w:t xml:space="preserve"> Nghị định. </w:t>
            </w:r>
          </w:p>
          <w:p w14:paraId="08337907" w14:textId="56E95BF0" w:rsidR="005B46F4" w:rsidRPr="008D4120" w:rsidRDefault="00640B48"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w:t>
            </w:r>
            <w:r w:rsidR="00133197" w:rsidRPr="008D4120">
              <w:rPr>
                <w:rFonts w:ascii="Times New Roman" w:hAnsi="Times New Roman" w:cs="Times New Roman"/>
                <w:color w:val="000000" w:themeColor="text1"/>
                <w:sz w:val="28"/>
                <w:szCs w:val="28"/>
              </w:rPr>
              <w:t>rên thực tế, Bộ Y tế vẫn đang chịu trách nhiệm ban hành danh mục này và cũng để đảm bảo việc cập nhật các danh mục này trong quá trình thực hiện không ảnh hưởng đến việc thực thi Nghị định</w:t>
            </w:r>
            <w:r w:rsidR="005B46F4" w:rsidRPr="008D4120">
              <w:rPr>
                <w:rFonts w:ascii="Times New Roman" w:hAnsi="Times New Roman" w:cs="Times New Roman"/>
                <w:color w:val="000000" w:themeColor="text1"/>
                <w:sz w:val="28"/>
                <w:szCs w:val="28"/>
              </w:rPr>
              <w:t>.</w:t>
            </w:r>
            <w:r w:rsidR="00133197" w:rsidRPr="008D4120">
              <w:rPr>
                <w:rFonts w:ascii="Times New Roman" w:hAnsi="Times New Roman" w:cs="Times New Roman"/>
                <w:color w:val="000000" w:themeColor="text1"/>
                <w:sz w:val="28"/>
                <w:szCs w:val="28"/>
              </w:rPr>
              <w:t xml:space="preserve"> </w:t>
            </w:r>
          </w:p>
          <w:p w14:paraId="1670FE39" w14:textId="3C030E99" w:rsidR="000312AD" w:rsidRPr="008D4120" w:rsidRDefault="000312AD" w:rsidP="00A12849">
            <w:pPr>
              <w:jc w:val="both"/>
              <w:rPr>
                <w:rFonts w:ascii="Times New Roman" w:hAnsi="Times New Roman" w:cs="Times New Roman"/>
                <w:color w:val="000000" w:themeColor="text1"/>
                <w:sz w:val="28"/>
                <w:szCs w:val="28"/>
              </w:rPr>
            </w:pPr>
          </w:p>
        </w:tc>
      </w:tr>
      <w:tr w:rsidR="008D4120" w:rsidRPr="008D4120" w14:paraId="303DDD16" w14:textId="77777777" w:rsidTr="00010DC0">
        <w:tc>
          <w:tcPr>
            <w:tcW w:w="599" w:type="dxa"/>
          </w:tcPr>
          <w:p w14:paraId="507C1506" w14:textId="0178187A" w:rsidR="000312AD" w:rsidRPr="008D4120" w:rsidRDefault="005B46F4"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2</w:t>
            </w:r>
          </w:p>
        </w:tc>
        <w:tc>
          <w:tcPr>
            <w:tcW w:w="5169" w:type="dxa"/>
          </w:tcPr>
          <w:p w14:paraId="037931E5"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bookmarkStart w:id="0" w:name="dieu_8"/>
            <w:r w:rsidRPr="008D4120">
              <w:rPr>
                <w:b/>
                <w:bCs/>
                <w:color w:val="000000" w:themeColor="text1"/>
                <w:sz w:val="28"/>
                <w:szCs w:val="28"/>
              </w:rPr>
              <w:t>Điều 8. Công bố đủ điều kiện sản xuất chế phẩm</w:t>
            </w:r>
            <w:bookmarkEnd w:id="0"/>
          </w:p>
          <w:p w14:paraId="5B7BE094"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1. Cơ sở sản xuất nộp hồ sơ trực tiếp hoặc gửi hồ sơ qua bưu điện đến Sở Y tế nơi cơ sở đặt nhà xưởng sản xuất. Trường hợp Sở Y tế triển khai công bố trực tuyến thì cơ sở sản xuất nộp hồ sơ trực tuyến.</w:t>
            </w:r>
          </w:p>
          <w:p w14:paraId="3A63650F"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2. Thủ tục công bố trực tiếp:</w:t>
            </w:r>
          </w:p>
          <w:p w14:paraId="1228BB61"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a) Trước khi thực hiện sản xuất chế phẩm, người đại diện theo pháp luật của cơ sở sản xuất có trách nhiệm gửi hồ sơ công bố đủ điều kiện sản xuất quy định tại khoản 1 Điều 7 Nghị định này đến Sở Y tế nơi cơ sở sản xuất đặt nhà xưởng sản xuất;</w:t>
            </w:r>
          </w:p>
          <w:p w14:paraId="3FA9444A"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b) Sau khi tiếp nhận hồ sơ đầy đủ, Sở Y tế cấp cho cơ sở Phiếu tiếp nhận hồ sơ công bố đủ điều kiện sản xuất chế phẩm. Phiếu tiếp nhận hồ sơ công bố đủ điều kiện sản xuất chế phẩm theo </w:t>
            </w:r>
            <w:bookmarkStart w:id="1" w:name="bieumau_ms_01_pl3"/>
            <w:r w:rsidRPr="008D4120">
              <w:rPr>
                <w:color w:val="000000" w:themeColor="text1"/>
                <w:sz w:val="28"/>
                <w:szCs w:val="28"/>
              </w:rPr>
              <w:t>Mẫu số 01 tại Phụ lục III</w:t>
            </w:r>
            <w:bookmarkEnd w:id="1"/>
            <w:r w:rsidRPr="008D4120">
              <w:rPr>
                <w:color w:val="000000" w:themeColor="text1"/>
                <w:sz w:val="28"/>
                <w:szCs w:val="28"/>
              </w:rPr>
              <w:t> ban hành kèm theo Nghị định này.</w:t>
            </w:r>
          </w:p>
          <w:p w14:paraId="5BADB2BB"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3. Thủ tục công bố trực tuyến theo quy định tại Chương VIII Nghị định này.</w:t>
            </w:r>
          </w:p>
          <w:p w14:paraId="31AEA6B2" w14:textId="7DAEB08F"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4.</w:t>
            </w:r>
            <w:r w:rsidR="005B46F4" w:rsidRPr="008D4120">
              <w:rPr>
                <w:color w:val="000000" w:themeColor="text1"/>
                <w:sz w:val="28"/>
                <w:szCs w:val="28"/>
              </w:rPr>
              <w:t xml:space="preserve"> </w:t>
            </w:r>
            <w:r w:rsidRPr="008D4120">
              <w:rPr>
                <w:color w:val="000000" w:themeColor="text1"/>
                <w:sz w:val="28"/>
                <w:szCs w:val="28"/>
              </w:rPr>
              <w:t>Trong thời hạn 03 ngày làm việc, kể từ ngày ghi trên Phiếu tiếp nhận hồ sơ, Sở Y tế có trách nhiệm công khai trên trang thông tin điện tử của Sở Y tế các thông tin: Tên, địa chỉ, số điện thoại liên hệ của cơ sở sản xuất.</w:t>
            </w:r>
          </w:p>
          <w:p w14:paraId="143DD0AF"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 xml:space="preserve">5. Trong quá trình hoạt động, cơ sở sản xuất có trách nhiệm cập nhật thông tin trong hồ </w:t>
            </w:r>
            <w:r w:rsidRPr="008D4120">
              <w:rPr>
                <w:color w:val="000000" w:themeColor="text1"/>
                <w:sz w:val="28"/>
                <w:szCs w:val="28"/>
              </w:rPr>
              <w:lastRenderedPageBreak/>
              <w:t>sơ công bố đủ điều kiện sản xuất trong thời hạn 15 ngày, kể từ ngày có một trong các thay đổi sau:</w:t>
            </w:r>
          </w:p>
          <w:p w14:paraId="227B9122" w14:textId="55391E16"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a)</w:t>
            </w:r>
            <w:r w:rsidR="005B46F4" w:rsidRPr="008D4120">
              <w:rPr>
                <w:color w:val="000000" w:themeColor="text1"/>
                <w:sz w:val="28"/>
                <w:szCs w:val="28"/>
              </w:rPr>
              <w:t xml:space="preserve"> </w:t>
            </w:r>
            <w:r w:rsidRPr="008D4120">
              <w:rPr>
                <w:color w:val="000000" w:themeColor="text1"/>
                <w:sz w:val="28"/>
                <w:szCs w:val="28"/>
              </w:rPr>
              <w:t>Thay đổi về nhân sự: Văn bản đề nghị cập nhật thông tin công bố đủ điều kiện kèm theo giấy tờ quy định tại điểm b khoản 1 Điều 7 Nghị định này;</w:t>
            </w:r>
          </w:p>
          <w:p w14:paraId="797B8ABB"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b) Thay đổi về diện tích nhà xưởng, kho: Văn bản đề nghị cập nhật thông tin công bố đủ điều kiện kèm theo giấy tờ quy định tại điểm d khoản 1 Điều 7 Nghị định này;</w:t>
            </w:r>
          </w:p>
          <w:p w14:paraId="13862FC8"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c) Thay đổi về trang thiết bị, phương tiện phục vụ sản xuất và ứng cứu sự cố hóa chất, chế phẩm: </w:t>
            </w:r>
            <w:r w:rsidRPr="008D4120">
              <w:rPr>
                <w:color w:val="000000" w:themeColor="text1"/>
                <w:sz w:val="28"/>
                <w:szCs w:val="28"/>
                <w:shd w:val="clear" w:color="auto" w:fill="FFFFFF"/>
              </w:rPr>
              <w:t>Văn</w:t>
            </w:r>
            <w:r w:rsidRPr="008D4120">
              <w:rPr>
                <w:color w:val="000000" w:themeColor="text1"/>
                <w:sz w:val="28"/>
                <w:szCs w:val="28"/>
              </w:rPr>
              <w:t> bản đề nghị cập nhật thông tin công bố đủ điều kiện kèm theo giấy tờ quy định tại điểm đ khoản 1 Điều 7 Nghị định này;</w:t>
            </w:r>
          </w:p>
          <w:p w14:paraId="1DE3CB46"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d) Thay đổi tên, địa chỉ, điện thoại liên hệ: </w:t>
            </w:r>
            <w:r w:rsidRPr="008D4120">
              <w:rPr>
                <w:color w:val="000000" w:themeColor="text1"/>
                <w:sz w:val="28"/>
                <w:szCs w:val="28"/>
                <w:shd w:val="clear" w:color="auto" w:fill="FFFFFF"/>
              </w:rPr>
              <w:t>Văn</w:t>
            </w:r>
            <w:r w:rsidRPr="008D4120">
              <w:rPr>
                <w:color w:val="000000" w:themeColor="text1"/>
                <w:sz w:val="28"/>
                <w:szCs w:val="28"/>
              </w:rPr>
              <w:t> bản đề nghị cập nhật thông tin công bố đủ điều kiện.</w:t>
            </w:r>
          </w:p>
          <w:p w14:paraId="46F9F813"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6. Trong thời hạn 03 ngày làm việc, kể từ ngày nhận được </w:t>
            </w:r>
            <w:r w:rsidRPr="008D4120">
              <w:rPr>
                <w:color w:val="000000" w:themeColor="text1"/>
                <w:sz w:val="28"/>
                <w:szCs w:val="28"/>
                <w:shd w:val="clear" w:color="auto" w:fill="FFFFFF"/>
              </w:rPr>
              <w:t>văn</w:t>
            </w:r>
            <w:r w:rsidRPr="008D4120">
              <w:rPr>
                <w:color w:val="000000" w:themeColor="text1"/>
                <w:sz w:val="28"/>
                <w:szCs w:val="28"/>
              </w:rPr>
              <w:t> bản đề nghị cập nhật thông tin công bố đủ </w:t>
            </w:r>
            <w:r w:rsidRPr="008D4120">
              <w:rPr>
                <w:color w:val="000000" w:themeColor="text1"/>
                <w:sz w:val="28"/>
                <w:szCs w:val="28"/>
                <w:shd w:val="clear" w:color="auto" w:fill="FFFFFF"/>
              </w:rPr>
              <w:t>điều kiện</w:t>
            </w:r>
            <w:r w:rsidRPr="008D4120">
              <w:rPr>
                <w:color w:val="000000" w:themeColor="text1"/>
                <w:sz w:val="28"/>
                <w:szCs w:val="28"/>
              </w:rPr>
              <w:t> quy định tại khoản 5 Điều này (thời điểm tiếp nhận văn bản cập nhật được tính theo ngày ghi trên dấu tiếp nhận công văn đến của Sở Y tế), Sở Y tế có trách nhiệm cập nhật thông tin trên trang thông tin điện tử của Sở Y tế.</w:t>
            </w:r>
          </w:p>
          <w:p w14:paraId="7EAEBADA"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lastRenderedPageBreak/>
              <w:t>7. Trường hợp cơ sở chuyển địa điểm hoặc bổ sung nhà xưởng sản xuất trong cùng một địa bàn tỉnh thì phải thực hiện lại thủ tục công bố đủ </w:t>
            </w:r>
            <w:r w:rsidRPr="008D4120">
              <w:rPr>
                <w:color w:val="000000" w:themeColor="text1"/>
                <w:sz w:val="28"/>
                <w:szCs w:val="28"/>
                <w:shd w:val="clear" w:color="auto" w:fill="FFFFFF"/>
              </w:rPr>
              <w:t>điều kiện</w:t>
            </w:r>
            <w:r w:rsidRPr="008D4120">
              <w:rPr>
                <w:color w:val="000000" w:themeColor="text1"/>
                <w:sz w:val="28"/>
                <w:szCs w:val="28"/>
              </w:rPr>
              <w:t> sản xuất theo quy định tại Nghị định này.</w:t>
            </w:r>
          </w:p>
          <w:p w14:paraId="1043481E" w14:textId="77777777" w:rsidR="00133197" w:rsidRPr="008D4120" w:rsidRDefault="00133197" w:rsidP="00A12849">
            <w:pPr>
              <w:pStyle w:val="NormalWeb"/>
              <w:shd w:val="clear" w:color="auto" w:fill="FFFFFF"/>
              <w:spacing w:before="0" w:beforeAutospacing="0" w:after="0" w:afterAutospacing="0"/>
              <w:jc w:val="both"/>
              <w:rPr>
                <w:color w:val="000000" w:themeColor="text1"/>
                <w:sz w:val="28"/>
                <w:szCs w:val="28"/>
              </w:rPr>
            </w:pPr>
            <w:r w:rsidRPr="008D4120">
              <w:rPr>
                <w:color w:val="000000" w:themeColor="text1"/>
                <w:sz w:val="28"/>
                <w:szCs w:val="28"/>
              </w:rPr>
              <w:t>8. Trường hợp cơ sở sản xuất thay đổi địa điểm sản xuất từ tỉnh này sang tỉnh khác thì phải thông báo với Sở Y tế nơi cơ sở sản xuất đã thực hiện việc công bố đủ </w:t>
            </w:r>
            <w:r w:rsidRPr="008D4120">
              <w:rPr>
                <w:color w:val="000000" w:themeColor="text1"/>
                <w:sz w:val="28"/>
                <w:szCs w:val="28"/>
                <w:shd w:val="clear" w:color="auto" w:fill="FFFFFF"/>
              </w:rPr>
              <w:t>điều kiện</w:t>
            </w:r>
            <w:r w:rsidRPr="008D4120">
              <w:rPr>
                <w:color w:val="000000" w:themeColor="text1"/>
                <w:sz w:val="28"/>
                <w:szCs w:val="28"/>
              </w:rPr>
              <w:t> sản </w:t>
            </w:r>
            <w:r w:rsidRPr="008D4120">
              <w:rPr>
                <w:color w:val="000000" w:themeColor="text1"/>
                <w:sz w:val="28"/>
                <w:szCs w:val="28"/>
                <w:shd w:val="clear" w:color="auto" w:fill="FFFFFF"/>
              </w:rPr>
              <w:t>xuất</w:t>
            </w:r>
            <w:r w:rsidRPr="008D4120">
              <w:rPr>
                <w:color w:val="000000" w:themeColor="text1"/>
                <w:sz w:val="28"/>
                <w:szCs w:val="28"/>
              </w:rPr>
              <w:t> trong </w:t>
            </w:r>
            <w:r w:rsidRPr="008D4120">
              <w:rPr>
                <w:color w:val="000000" w:themeColor="text1"/>
                <w:sz w:val="28"/>
                <w:szCs w:val="28"/>
                <w:shd w:val="clear" w:color="auto" w:fill="FFFFFF"/>
              </w:rPr>
              <w:t>thời</w:t>
            </w:r>
            <w:r w:rsidRPr="008D4120">
              <w:rPr>
                <w:color w:val="000000" w:themeColor="text1"/>
                <w:sz w:val="28"/>
                <w:szCs w:val="28"/>
              </w:rPr>
              <w:t> hạn 15 ngày, kể từ ngày chuyển địa điểm sản xuất.</w:t>
            </w:r>
          </w:p>
          <w:p w14:paraId="433F745A" w14:textId="67C3E5DA" w:rsidR="000312AD" w:rsidRPr="008D4120" w:rsidRDefault="00133197" w:rsidP="00A12849">
            <w:pPr>
              <w:pStyle w:val="NormalWeb"/>
              <w:shd w:val="clear" w:color="auto" w:fill="FFFFFF"/>
              <w:spacing w:before="0" w:beforeAutospacing="0" w:after="0" w:afterAutospacing="0"/>
              <w:jc w:val="both"/>
              <w:rPr>
                <w:color w:val="000000" w:themeColor="text1"/>
                <w:sz w:val="18"/>
                <w:szCs w:val="18"/>
              </w:rPr>
            </w:pPr>
            <w:r w:rsidRPr="008D4120">
              <w:rPr>
                <w:color w:val="000000" w:themeColor="text1"/>
                <w:sz w:val="28"/>
                <w:szCs w:val="28"/>
              </w:rPr>
              <w:t>Trong thời hạn 03 ngày làm việc, kể từ ngày nhận được thông báo về việc chuyển địa điểm sản xuất sang tỉnh khác của cơ sở sản </w:t>
            </w:r>
            <w:r w:rsidRPr="008D4120">
              <w:rPr>
                <w:color w:val="000000" w:themeColor="text1"/>
                <w:sz w:val="28"/>
                <w:szCs w:val="28"/>
                <w:shd w:val="clear" w:color="auto" w:fill="FFFFFF"/>
              </w:rPr>
              <w:t>xuất</w:t>
            </w:r>
            <w:r w:rsidRPr="008D4120">
              <w:rPr>
                <w:color w:val="000000" w:themeColor="text1"/>
                <w:sz w:val="28"/>
                <w:szCs w:val="28"/>
              </w:rPr>
              <w:t> (thời điểm tiếp nhận văn bản thông báo được tính theo </w:t>
            </w:r>
            <w:r w:rsidRPr="008D4120">
              <w:rPr>
                <w:color w:val="000000" w:themeColor="text1"/>
                <w:sz w:val="28"/>
                <w:szCs w:val="28"/>
                <w:shd w:val="clear" w:color="auto" w:fill="FFFFFF"/>
              </w:rPr>
              <w:t>ngày</w:t>
            </w:r>
            <w:r w:rsidRPr="008D4120">
              <w:rPr>
                <w:color w:val="000000" w:themeColor="text1"/>
                <w:sz w:val="28"/>
                <w:szCs w:val="28"/>
              </w:rPr>
              <w:t> ghi trên dấu tiếp nhận công </w:t>
            </w:r>
            <w:r w:rsidRPr="008D4120">
              <w:rPr>
                <w:color w:val="000000" w:themeColor="text1"/>
                <w:sz w:val="28"/>
                <w:szCs w:val="28"/>
                <w:shd w:val="clear" w:color="auto" w:fill="FFFFFF"/>
              </w:rPr>
              <w:t>văn</w:t>
            </w:r>
            <w:r w:rsidRPr="008D4120">
              <w:rPr>
                <w:color w:val="000000" w:themeColor="text1"/>
                <w:sz w:val="28"/>
                <w:szCs w:val="28"/>
              </w:rPr>
              <w:t> đến của Sở Y tế), Sở Y tế nơi đã tiếp nhận hồ sơ công bố đủ </w:t>
            </w:r>
            <w:r w:rsidRPr="008D4120">
              <w:rPr>
                <w:color w:val="000000" w:themeColor="text1"/>
                <w:sz w:val="28"/>
                <w:szCs w:val="28"/>
                <w:shd w:val="clear" w:color="auto" w:fill="FFFFFF"/>
              </w:rPr>
              <w:t>điều kiện</w:t>
            </w:r>
            <w:r w:rsidRPr="008D4120">
              <w:rPr>
                <w:color w:val="000000" w:themeColor="text1"/>
                <w:sz w:val="28"/>
                <w:szCs w:val="28"/>
              </w:rPr>
              <w:t> sản xuất có trách nhiệm chấm dứt việc đăng tải các thông tin có liên quan đến cơ sở đó.</w:t>
            </w:r>
          </w:p>
        </w:tc>
        <w:tc>
          <w:tcPr>
            <w:tcW w:w="5284" w:type="dxa"/>
          </w:tcPr>
          <w:p w14:paraId="60D32A38" w14:textId="77777777" w:rsidR="005B46F4" w:rsidRPr="008D4120" w:rsidRDefault="005B46F4" w:rsidP="00A12849">
            <w:pPr>
              <w:jc w:val="both"/>
              <w:rPr>
                <w:rFonts w:ascii="Times New Roman" w:hAnsi="Times New Roman" w:cs="Times New Roman"/>
                <w:b/>
                <w:color w:val="000000" w:themeColor="text1"/>
                <w:sz w:val="28"/>
                <w:szCs w:val="28"/>
              </w:rPr>
            </w:pPr>
            <w:r w:rsidRPr="008D4120">
              <w:rPr>
                <w:rFonts w:ascii="Times New Roman" w:hAnsi="Times New Roman" w:cs="Times New Roman"/>
                <w:b/>
                <w:color w:val="000000" w:themeColor="text1"/>
                <w:sz w:val="28"/>
                <w:szCs w:val="28"/>
              </w:rPr>
              <w:lastRenderedPageBreak/>
              <w:t>2. Sửa đổi Điều 8 như sau:</w:t>
            </w:r>
          </w:p>
          <w:p w14:paraId="20078D99" w14:textId="77777777" w:rsidR="005B46F4" w:rsidRPr="008D4120" w:rsidRDefault="005B46F4" w:rsidP="00A12849">
            <w:pPr>
              <w:shd w:val="clear" w:color="auto" w:fill="FFFFFF"/>
              <w:jc w:val="both"/>
              <w:rPr>
                <w:rFonts w:ascii="Times New Roman" w:hAnsi="Times New Roman" w:cs="Times New Roman"/>
                <w:b/>
                <w:bCs/>
                <w:color w:val="000000" w:themeColor="text1"/>
                <w:sz w:val="28"/>
                <w:szCs w:val="28"/>
                <w:shd w:val="clear" w:color="auto" w:fill="FFFFFF"/>
                <w:lang w:val="vi-VN"/>
              </w:rPr>
            </w:pPr>
            <w:r w:rsidRPr="008D4120">
              <w:rPr>
                <w:rFonts w:ascii="Times New Roman" w:hAnsi="Times New Roman" w:cs="Times New Roman"/>
                <w:color w:val="000000" w:themeColor="text1"/>
                <w:sz w:val="28"/>
                <w:szCs w:val="28"/>
              </w:rPr>
              <w:t>“</w:t>
            </w:r>
            <w:r w:rsidRPr="008D4120">
              <w:rPr>
                <w:rFonts w:ascii="Times New Roman" w:hAnsi="Times New Roman" w:cs="Times New Roman"/>
                <w:b/>
                <w:bCs/>
                <w:color w:val="000000" w:themeColor="text1"/>
                <w:sz w:val="28"/>
                <w:szCs w:val="28"/>
                <w:shd w:val="clear" w:color="auto" w:fill="FFFFFF"/>
                <w:lang w:val="vi-VN"/>
              </w:rPr>
              <w:t>Điều 8. Công bố đủ điều kiện sản xuất chế phẩm</w:t>
            </w:r>
          </w:p>
          <w:p w14:paraId="6171F5C0" w14:textId="77777777" w:rsidR="004C334D" w:rsidRPr="004C334D" w:rsidRDefault="004C334D" w:rsidP="004C334D">
            <w:pPr>
              <w:shd w:val="clear" w:color="auto" w:fill="FFFFFF"/>
              <w:jc w:val="both"/>
              <w:rPr>
                <w:rFonts w:ascii="Times New Roman" w:hAnsi="Times New Roman" w:cs="Times New Roman"/>
                <w:color w:val="000000" w:themeColor="text1"/>
                <w:sz w:val="28"/>
                <w:szCs w:val="28"/>
              </w:rPr>
            </w:pPr>
            <w:r w:rsidRPr="004C334D">
              <w:rPr>
                <w:rFonts w:ascii="Times New Roman" w:hAnsi="Times New Roman" w:cs="Times New Roman"/>
                <w:color w:val="000000" w:themeColor="text1"/>
                <w:sz w:val="28"/>
                <w:szCs w:val="28"/>
              </w:rPr>
              <w:t xml:space="preserve">1. Trước khi thực hiện sản xuất chế phẩm, người đại diện theo pháp luật của cơ sở sản xuất gửi hồ sơ bao gồm các giấy tờ theo quy định tại Điều 7 Nghị định này đến Sở Y tế nơi đặt cơ sở sản xuất. Trường hợp Sở Y tế triển khai hệ thống trực tuyến thì cơ sở sản xuất nộp hồ sơ bằng hình thức trực tuyến. </w:t>
            </w:r>
          </w:p>
          <w:p w14:paraId="06D8E1FA" w14:textId="77777777" w:rsidR="004C334D" w:rsidRDefault="004C334D" w:rsidP="004C334D">
            <w:pPr>
              <w:shd w:val="clear" w:color="auto" w:fill="FFFFFF"/>
              <w:spacing w:before="40"/>
              <w:jc w:val="both"/>
              <w:rPr>
                <w:rFonts w:ascii="Times New Roman" w:hAnsi="Times New Roman" w:cs="Times New Roman"/>
                <w:color w:val="000000" w:themeColor="text1"/>
                <w:sz w:val="28"/>
                <w:szCs w:val="28"/>
              </w:rPr>
            </w:pPr>
            <w:r w:rsidRPr="004C334D">
              <w:rPr>
                <w:rFonts w:ascii="Times New Roman" w:hAnsi="Times New Roman" w:cs="Times New Roman"/>
                <w:color w:val="000000" w:themeColor="text1"/>
                <w:sz w:val="28"/>
                <w:szCs w:val="28"/>
              </w:rPr>
              <w:t>Cơ sở sản xuất được quyền sản xuất ngay sau khi Sở Y tế nhận được hồ sơ công bố.</w:t>
            </w:r>
          </w:p>
          <w:p w14:paraId="2EA7EF35" w14:textId="1ACB5DC4" w:rsidR="005B46F4" w:rsidRPr="008D4120" w:rsidRDefault="005B46F4" w:rsidP="004C334D">
            <w:pPr>
              <w:shd w:val="clear" w:color="auto" w:fill="FFFFFF"/>
              <w:spacing w:before="4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Trong thời hạn 03 ngày làm việc, kể từ ngày nhận được hồ sơ, Sở Y tế có trách nhiệm công khai trên trang thông tin điện tử của Sở Y tế và gửi về Bộ Y tế các thông tin: tên, địa chỉ, số điện thoại liên hệ của cơ sở sản xuất.</w:t>
            </w:r>
          </w:p>
          <w:p w14:paraId="7B9088CF" w14:textId="5D9EE4F3" w:rsidR="005B46F4" w:rsidRPr="008D4120" w:rsidRDefault="005B46F4" w:rsidP="00A12849">
            <w:pPr>
              <w:shd w:val="clear" w:color="auto" w:fill="FFFFFF"/>
              <w:spacing w:before="4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3. Trong quá trình hoạt động, </w:t>
            </w:r>
            <w:r w:rsidRPr="008D4120">
              <w:rPr>
                <w:rFonts w:ascii="Times New Roman" w:hAnsi="Times New Roman" w:cs="Times New Roman"/>
                <w:color w:val="000000" w:themeColor="text1"/>
                <w:sz w:val="28"/>
                <w:szCs w:val="28"/>
                <w:shd w:val="clear" w:color="auto" w:fill="FFFFFF"/>
              </w:rPr>
              <w:t xml:space="preserve">cơ sở sản xuất có trách nhiệm cập nhật thông tin trong hồ sơ công bố đủ điều kiện sản xuất trong thời hạn 15 ngày, kể từ ngày có một trong các thay đổi </w:t>
            </w:r>
            <w:r w:rsidRPr="008D4120">
              <w:rPr>
                <w:rFonts w:ascii="Times New Roman" w:hAnsi="Times New Roman" w:cs="Times New Roman"/>
                <w:color w:val="000000" w:themeColor="text1"/>
                <w:sz w:val="28"/>
                <w:szCs w:val="28"/>
              </w:rPr>
              <w:t>về nhân sự</w:t>
            </w:r>
            <w:r w:rsidR="00205109" w:rsidRPr="008D4120">
              <w:rPr>
                <w:rFonts w:ascii="Times New Roman" w:hAnsi="Times New Roman" w:cs="Times New Roman"/>
                <w:color w:val="000000" w:themeColor="text1"/>
                <w:sz w:val="28"/>
                <w:szCs w:val="28"/>
              </w:rPr>
              <w:t xml:space="preserve"> (người chuyên trách về an toàn hóa chất)</w:t>
            </w:r>
            <w:r w:rsidRPr="008D4120">
              <w:rPr>
                <w:rFonts w:ascii="Times New Roman" w:hAnsi="Times New Roman" w:cs="Times New Roman"/>
                <w:color w:val="000000" w:themeColor="text1"/>
                <w:sz w:val="28"/>
                <w:szCs w:val="28"/>
              </w:rPr>
              <w:t>; về diện tích nhà xưởng, kho; về trang thiết bị, cơ sở vật chất phục vụ sản xuất, ứng phó sự cố hóa chất; tên, địa chỉ</w:t>
            </w:r>
            <w:r w:rsidR="00205109" w:rsidRPr="008D4120">
              <w:rPr>
                <w:rFonts w:ascii="Times New Roman" w:hAnsi="Times New Roman" w:cs="Times New Roman"/>
                <w:color w:val="000000" w:themeColor="text1"/>
                <w:sz w:val="28"/>
                <w:szCs w:val="28"/>
              </w:rPr>
              <w:t xml:space="preserve"> của cơ sở</w:t>
            </w:r>
            <w:r w:rsidRPr="008D4120">
              <w:rPr>
                <w:rFonts w:ascii="Times New Roman" w:hAnsi="Times New Roman" w:cs="Times New Roman"/>
                <w:color w:val="000000" w:themeColor="text1"/>
                <w:sz w:val="28"/>
                <w:szCs w:val="28"/>
              </w:rPr>
              <w:t>.</w:t>
            </w:r>
          </w:p>
          <w:p w14:paraId="72DD751E" w14:textId="77777777" w:rsidR="005B46F4" w:rsidRPr="008D4120" w:rsidRDefault="005B46F4" w:rsidP="00A12849">
            <w:pPr>
              <w:shd w:val="clear" w:color="auto" w:fill="FFFFFF"/>
              <w:spacing w:before="4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4. Trong thời hạn 03 ngày làm việc, kể từ ngày nhận được văn bản đề nghị cập nhật thông tin công bố đủ điều kiện, Sở Y tế có </w:t>
            </w:r>
            <w:r w:rsidRPr="008D4120">
              <w:rPr>
                <w:rFonts w:ascii="Times New Roman" w:hAnsi="Times New Roman" w:cs="Times New Roman"/>
                <w:color w:val="000000" w:themeColor="text1"/>
                <w:sz w:val="28"/>
                <w:szCs w:val="28"/>
              </w:rPr>
              <w:lastRenderedPageBreak/>
              <w:t>trách nhiệm cập nhật thông tin trên trang thông tin điện tử của Sở Y tế và gửi về Bộ Y tế”.</w:t>
            </w:r>
          </w:p>
          <w:p w14:paraId="745F6D1F" w14:textId="219EB6AF" w:rsidR="000312AD" w:rsidRPr="008D4120" w:rsidRDefault="000312AD" w:rsidP="00A12849">
            <w:pPr>
              <w:jc w:val="both"/>
              <w:rPr>
                <w:rFonts w:ascii="Times New Roman" w:hAnsi="Times New Roman" w:cs="Times New Roman"/>
                <w:bCs/>
                <w:color w:val="000000" w:themeColor="text1"/>
                <w:sz w:val="28"/>
                <w:szCs w:val="28"/>
              </w:rPr>
            </w:pPr>
          </w:p>
        </w:tc>
        <w:tc>
          <w:tcPr>
            <w:tcW w:w="4252" w:type="dxa"/>
          </w:tcPr>
          <w:p w14:paraId="2831A20E" w14:textId="77777777" w:rsidR="00C359B1" w:rsidRPr="008D4120" w:rsidRDefault="00C359B1" w:rsidP="00A12849">
            <w:pPr>
              <w:jc w:val="both"/>
              <w:rPr>
                <w:rFonts w:ascii="Times New Roman" w:hAnsi="Times New Roman" w:cs="Times New Roman"/>
                <w:color w:val="000000" w:themeColor="text1"/>
                <w:sz w:val="28"/>
                <w:szCs w:val="28"/>
              </w:rPr>
            </w:pPr>
          </w:p>
          <w:p w14:paraId="0BEA2298" w14:textId="52F71FCF" w:rsidR="000312AD" w:rsidRPr="008D4120" w:rsidRDefault="002C1D29"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 Theo quy định tại Quyết định số 1661/QĐ-TTg, doanh nghiệp tự công bố hồ sơ trên cơ sở dữ liệu quốc gia về y tế.  Tuy nhiên, do hiện nay chưa hình thành cơ sở dữ liệu quốc gia về y tế nên đề nghị sửa thành doanh nghiệp gửi hồ sơ công bố đến Sở Y tế nơi doanh nghiệp đặt trụ sở sản xuất và khi có sự thay đổi, cơ sở sản xuất cũng gửi thông tin cập nhật đến Sở Y tế mà không cần phải có phiếu tiếp nhận như trước đây. Việc thay đổi này cũng phù hợp với quy định tại Quyết định số 1015/QĐ-TTg yêu cầu phân cấp thủ tục hành chính này cho Sở Y tế</w:t>
            </w:r>
          </w:p>
        </w:tc>
      </w:tr>
      <w:tr w:rsidR="008D4120" w:rsidRPr="008D4120" w14:paraId="6DD2BF67" w14:textId="77777777" w:rsidTr="00010DC0">
        <w:tc>
          <w:tcPr>
            <w:tcW w:w="599" w:type="dxa"/>
          </w:tcPr>
          <w:p w14:paraId="641AD279" w14:textId="16DB9303" w:rsidR="000312AD" w:rsidRPr="008D4120" w:rsidRDefault="00394B72"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3</w:t>
            </w:r>
          </w:p>
        </w:tc>
        <w:tc>
          <w:tcPr>
            <w:tcW w:w="5169" w:type="dxa"/>
          </w:tcPr>
          <w:p w14:paraId="67C2507A" w14:textId="77777777" w:rsidR="000312AD" w:rsidRPr="008D4120" w:rsidRDefault="000312AD" w:rsidP="00A12849">
            <w:pPr>
              <w:jc w:val="both"/>
              <w:rPr>
                <w:rFonts w:ascii="Times New Roman" w:hAnsi="Times New Roman" w:cs="Times New Roman"/>
                <w:b/>
                <w:color w:val="000000" w:themeColor="text1"/>
                <w:sz w:val="28"/>
                <w:szCs w:val="28"/>
              </w:rPr>
            </w:pPr>
            <w:r w:rsidRPr="008D4120">
              <w:rPr>
                <w:rFonts w:ascii="Times New Roman" w:hAnsi="Times New Roman" w:cs="Times New Roman"/>
                <w:b/>
                <w:color w:val="000000" w:themeColor="text1"/>
                <w:sz w:val="28"/>
                <w:szCs w:val="28"/>
              </w:rPr>
              <w:t>Điều 9. Nội dung và các trường hợp phải kiểm nghiệm</w:t>
            </w:r>
          </w:p>
          <w:p w14:paraId="4932DBBB" w14:textId="77777777" w:rsidR="00EC67F0" w:rsidRPr="008D4120" w:rsidRDefault="00EC67F0" w:rsidP="00A12849">
            <w:pPr>
              <w:pStyle w:val="NormalWeb"/>
              <w:shd w:val="clear" w:color="auto" w:fill="FFFFFF"/>
              <w:spacing w:before="120" w:beforeAutospacing="0" w:after="120" w:afterAutospacing="0" w:line="234" w:lineRule="atLeast"/>
              <w:jc w:val="both"/>
              <w:rPr>
                <w:color w:val="000000" w:themeColor="text1"/>
                <w:sz w:val="28"/>
                <w:szCs w:val="28"/>
              </w:rPr>
            </w:pPr>
            <w:r w:rsidRPr="008D4120">
              <w:rPr>
                <w:color w:val="000000" w:themeColor="text1"/>
                <w:sz w:val="28"/>
                <w:szCs w:val="28"/>
              </w:rPr>
              <w:t>2. Các trường hợp phải kiểm nghiệm:</w:t>
            </w:r>
          </w:p>
          <w:p w14:paraId="3F246F13" w14:textId="77777777" w:rsidR="00EC67F0" w:rsidRPr="008D4120" w:rsidRDefault="00EC67F0" w:rsidP="00A12849">
            <w:pPr>
              <w:pStyle w:val="NormalWeb"/>
              <w:shd w:val="clear" w:color="auto" w:fill="FFFFFF"/>
              <w:spacing w:before="120" w:beforeAutospacing="0" w:after="120" w:afterAutospacing="0" w:line="234" w:lineRule="atLeast"/>
              <w:jc w:val="both"/>
              <w:rPr>
                <w:color w:val="000000" w:themeColor="text1"/>
                <w:sz w:val="28"/>
                <w:szCs w:val="28"/>
              </w:rPr>
            </w:pPr>
            <w:r w:rsidRPr="008D4120">
              <w:rPr>
                <w:color w:val="000000" w:themeColor="text1"/>
                <w:sz w:val="28"/>
                <w:szCs w:val="28"/>
              </w:rPr>
              <w:t>a) Chế phẩm trong quá trình sản xuất;</w:t>
            </w:r>
          </w:p>
          <w:p w14:paraId="73C5F315" w14:textId="77777777" w:rsidR="00EC67F0" w:rsidRPr="008D4120" w:rsidRDefault="00EC67F0" w:rsidP="00A12849">
            <w:pPr>
              <w:pStyle w:val="NormalWeb"/>
              <w:shd w:val="clear" w:color="auto" w:fill="FFFFFF"/>
              <w:spacing w:before="120" w:beforeAutospacing="0" w:after="120" w:afterAutospacing="0" w:line="234" w:lineRule="atLeast"/>
              <w:jc w:val="both"/>
              <w:rPr>
                <w:color w:val="000000" w:themeColor="text1"/>
                <w:sz w:val="28"/>
                <w:szCs w:val="28"/>
              </w:rPr>
            </w:pPr>
            <w:r w:rsidRPr="008D4120">
              <w:rPr>
                <w:color w:val="000000" w:themeColor="text1"/>
                <w:sz w:val="28"/>
                <w:szCs w:val="28"/>
              </w:rPr>
              <w:t>b) Chế phẩm trước khi </w:t>
            </w:r>
            <w:r w:rsidRPr="008D4120">
              <w:rPr>
                <w:color w:val="000000" w:themeColor="text1"/>
                <w:sz w:val="28"/>
                <w:szCs w:val="28"/>
                <w:shd w:val="clear" w:color="auto" w:fill="FFFFFF"/>
              </w:rPr>
              <w:t>đăng ký</w:t>
            </w:r>
            <w:r w:rsidRPr="008D4120">
              <w:rPr>
                <w:color w:val="000000" w:themeColor="text1"/>
                <w:sz w:val="28"/>
                <w:szCs w:val="28"/>
              </w:rPr>
              <w:t> lưu hành mới;</w:t>
            </w:r>
          </w:p>
          <w:p w14:paraId="74095A19" w14:textId="5035B404" w:rsidR="000312AD" w:rsidRPr="008D4120" w:rsidRDefault="00EC67F0" w:rsidP="00A12849">
            <w:pPr>
              <w:pStyle w:val="NormalWeb"/>
              <w:shd w:val="clear" w:color="auto" w:fill="FFFFFF"/>
              <w:spacing w:before="120" w:beforeAutospacing="0" w:after="120" w:afterAutospacing="0" w:line="234" w:lineRule="atLeast"/>
              <w:jc w:val="both"/>
              <w:rPr>
                <w:color w:val="000000" w:themeColor="text1"/>
                <w:sz w:val="28"/>
                <w:szCs w:val="28"/>
              </w:rPr>
            </w:pPr>
            <w:r w:rsidRPr="008D4120">
              <w:rPr>
                <w:color w:val="000000" w:themeColor="text1"/>
                <w:sz w:val="28"/>
                <w:szCs w:val="28"/>
              </w:rPr>
              <w:lastRenderedPageBreak/>
              <w:t>c) Chế phẩm trong quá trình lưu hành tại Việt Nam theo quy định của Luật chất lượng sản phẩm hàng hóa.</w:t>
            </w:r>
          </w:p>
        </w:tc>
        <w:tc>
          <w:tcPr>
            <w:tcW w:w="5284" w:type="dxa"/>
          </w:tcPr>
          <w:p w14:paraId="493BBF46" w14:textId="77777777" w:rsidR="00C04E4D" w:rsidRPr="008D4120" w:rsidRDefault="00C04E4D" w:rsidP="00C04E4D">
            <w:pPr>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lastRenderedPageBreak/>
              <w:t>3. Bổ sung điểm d khoản 2 Điều 9 như sau:</w:t>
            </w:r>
          </w:p>
          <w:p w14:paraId="25D271BC" w14:textId="7A07DB3C" w:rsidR="000312AD" w:rsidRPr="008D4120" w:rsidRDefault="00C04E4D" w:rsidP="00C04E4D">
            <w:pPr>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t>“d) Chế phẩm đã đăng ký lưu hành nhưng có thay đổi về hàm lượng hoạt chất, dạng chế phẩm.”</w:t>
            </w:r>
          </w:p>
        </w:tc>
        <w:tc>
          <w:tcPr>
            <w:tcW w:w="4252" w:type="dxa"/>
          </w:tcPr>
          <w:p w14:paraId="15620E7E" w14:textId="1A727ADF" w:rsidR="000312AD" w:rsidRPr="008D4120" w:rsidRDefault="000312AD"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Bổ sung vì thiếu quy định này</w:t>
            </w:r>
            <w:r w:rsidR="00AD7C98" w:rsidRPr="008D4120">
              <w:rPr>
                <w:rFonts w:ascii="Times New Roman" w:hAnsi="Times New Roman" w:cs="Times New Roman"/>
                <w:color w:val="000000" w:themeColor="text1"/>
                <w:sz w:val="28"/>
                <w:szCs w:val="28"/>
              </w:rPr>
              <w:t xml:space="preserve">. </w:t>
            </w:r>
            <w:r w:rsidRPr="008D4120">
              <w:rPr>
                <w:rFonts w:ascii="Times New Roman" w:hAnsi="Times New Roman" w:cs="Times New Roman"/>
                <w:color w:val="000000" w:themeColor="text1"/>
                <w:sz w:val="28"/>
                <w:szCs w:val="28"/>
              </w:rPr>
              <w:t xml:space="preserve">Khi thay đổi </w:t>
            </w:r>
            <w:r w:rsidR="00EC67F0" w:rsidRPr="008D4120">
              <w:rPr>
                <w:rFonts w:ascii="Times New Roman" w:hAnsi="Times New Roman" w:cs="Times New Roman"/>
                <w:color w:val="000000" w:themeColor="text1"/>
                <w:sz w:val="28"/>
                <w:szCs w:val="28"/>
              </w:rPr>
              <w:t>hàm lượng hoạt chất, dạng chế phẩm</w:t>
            </w:r>
            <w:r w:rsidR="00E07130" w:rsidRPr="008D4120">
              <w:rPr>
                <w:rFonts w:ascii="Times New Roman" w:hAnsi="Times New Roman" w:cs="Times New Roman"/>
                <w:color w:val="000000" w:themeColor="text1"/>
                <w:sz w:val="28"/>
                <w:szCs w:val="28"/>
              </w:rPr>
              <w:t>,</w:t>
            </w:r>
            <w:r w:rsidRPr="008D4120">
              <w:rPr>
                <w:rFonts w:ascii="Times New Roman" w:hAnsi="Times New Roman" w:cs="Times New Roman"/>
                <w:color w:val="000000" w:themeColor="text1"/>
                <w:sz w:val="28"/>
                <w:szCs w:val="28"/>
              </w:rPr>
              <w:t xml:space="preserve"> việc kiểm nghiệm</w:t>
            </w:r>
            <w:r w:rsidR="00AD7C98" w:rsidRPr="008D4120">
              <w:rPr>
                <w:rFonts w:ascii="Times New Roman" w:hAnsi="Times New Roman" w:cs="Times New Roman"/>
                <w:color w:val="000000" w:themeColor="text1"/>
                <w:sz w:val="28"/>
                <w:szCs w:val="28"/>
              </w:rPr>
              <w:t xml:space="preserve"> đúng</w:t>
            </w:r>
            <w:r w:rsidRPr="008D4120">
              <w:rPr>
                <w:rFonts w:ascii="Times New Roman" w:hAnsi="Times New Roman" w:cs="Times New Roman"/>
                <w:color w:val="000000" w:themeColor="text1"/>
                <w:sz w:val="28"/>
                <w:szCs w:val="28"/>
              </w:rPr>
              <w:t xml:space="preserve"> </w:t>
            </w:r>
            <w:r w:rsidR="00AD7C98" w:rsidRPr="008D4120">
              <w:rPr>
                <w:rFonts w:ascii="Times New Roman" w:hAnsi="Times New Roman" w:cs="Times New Roman"/>
                <w:color w:val="000000" w:themeColor="text1"/>
                <w:sz w:val="28"/>
                <w:szCs w:val="28"/>
              </w:rPr>
              <w:t>hàm lượng</w:t>
            </w:r>
            <w:r w:rsidR="00EC67F0" w:rsidRPr="008D4120">
              <w:rPr>
                <w:rFonts w:ascii="Times New Roman" w:hAnsi="Times New Roman" w:cs="Times New Roman"/>
                <w:color w:val="000000" w:themeColor="text1"/>
                <w:sz w:val="28"/>
                <w:szCs w:val="28"/>
              </w:rPr>
              <w:t xml:space="preserve"> của hoạt chất trong chế phẩm</w:t>
            </w:r>
            <w:r w:rsidR="00AD7C98" w:rsidRPr="008D4120">
              <w:rPr>
                <w:rFonts w:ascii="Times New Roman" w:hAnsi="Times New Roman" w:cs="Times New Roman"/>
                <w:color w:val="000000" w:themeColor="text1"/>
                <w:sz w:val="28"/>
                <w:szCs w:val="28"/>
              </w:rPr>
              <w:t xml:space="preserve"> </w:t>
            </w:r>
            <w:r w:rsidRPr="008D4120">
              <w:rPr>
                <w:rFonts w:ascii="Times New Roman" w:hAnsi="Times New Roman" w:cs="Times New Roman"/>
                <w:color w:val="000000" w:themeColor="text1"/>
                <w:sz w:val="28"/>
                <w:szCs w:val="28"/>
              </w:rPr>
              <w:t>là cần thiết để xác thực.</w:t>
            </w:r>
          </w:p>
        </w:tc>
      </w:tr>
      <w:tr w:rsidR="008D4120" w:rsidRPr="008D4120" w14:paraId="318CFC88" w14:textId="77777777" w:rsidTr="00010DC0">
        <w:tc>
          <w:tcPr>
            <w:tcW w:w="599" w:type="dxa"/>
          </w:tcPr>
          <w:p w14:paraId="2A85191B" w14:textId="5CD5AA7E" w:rsidR="000312AD" w:rsidRPr="008D4120" w:rsidRDefault="00EF4B44"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4</w:t>
            </w:r>
          </w:p>
        </w:tc>
        <w:tc>
          <w:tcPr>
            <w:tcW w:w="5169" w:type="dxa"/>
          </w:tcPr>
          <w:p w14:paraId="2C5E4FDA" w14:textId="77777777" w:rsidR="000312AD" w:rsidRPr="008D4120" w:rsidRDefault="000312AD" w:rsidP="00A12849">
            <w:pPr>
              <w:jc w:val="both"/>
              <w:rPr>
                <w:rFonts w:ascii="Times New Roman" w:hAnsi="Times New Roman" w:cs="Times New Roman"/>
                <w:b/>
                <w:color w:val="000000" w:themeColor="text1"/>
                <w:sz w:val="28"/>
                <w:szCs w:val="28"/>
              </w:rPr>
            </w:pPr>
            <w:r w:rsidRPr="008D4120">
              <w:rPr>
                <w:rFonts w:ascii="Times New Roman" w:hAnsi="Times New Roman" w:cs="Times New Roman"/>
                <w:b/>
                <w:color w:val="000000" w:themeColor="text1"/>
                <w:sz w:val="28"/>
                <w:szCs w:val="28"/>
              </w:rPr>
              <w:t>Điều 18. Số đăng ký lưu hành của chế phẩm</w:t>
            </w:r>
          </w:p>
          <w:p w14:paraId="2189BBE7" w14:textId="77777777" w:rsidR="000312AD" w:rsidRPr="008D4120" w:rsidRDefault="000312AD" w:rsidP="00A12849">
            <w:pPr>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t>1. Một chế phẩm chỉ được cấp một số đăng ký lưu hành.</w:t>
            </w:r>
          </w:p>
          <w:p w14:paraId="4F20E751" w14:textId="14D701C0" w:rsidR="000312AD" w:rsidRPr="008D4120" w:rsidRDefault="000312AD" w:rsidP="00A12849">
            <w:pPr>
              <w:jc w:val="both"/>
              <w:rPr>
                <w:rFonts w:ascii="Times New Roman" w:hAnsi="Times New Roman" w:cs="Times New Roman"/>
                <w:b/>
                <w:color w:val="000000" w:themeColor="text1"/>
                <w:sz w:val="28"/>
                <w:szCs w:val="28"/>
              </w:rPr>
            </w:pPr>
          </w:p>
        </w:tc>
        <w:tc>
          <w:tcPr>
            <w:tcW w:w="5284" w:type="dxa"/>
          </w:tcPr>
          <w:p w14:paraId="269A778B" w14:textId="77777777" w:rsidR="00EF4B44" w:rsidRPr="008D4120" w:rsidRDefault="00EF4B44" w:rsidP="00A12849">
            <w:pPr>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t>4. Sửa đổi, bổ sung khoản 1 Điều 18 như sau:</w:t>
            </w:r>
          </w:p>
          <w:p w14:paraId="3C56E558" w14:textId="02AEE68B" w:rsidR="000312AD" w:rsidRPr="008D4120" w:rsidRDefault="00EF4B44" w:rsidP="00A12849">
            <w:pPr>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t>“1. Một chế phẩm chỉ được cấp một số đăng ký lưu hành</w:t>
            </w:r>
            <w:r w:rsidR="00B67B1E" w:rsidRPr="008D4120">
              <w:rPr>
                <w:rFonts w:ascii="Times New Roman" w:hAnsi="Times New Roman" w:cs="Times New Roman"/>
                <w:bCs/>
                <w:color w:val="000000" w:themeColor="text1"/>
                <w:sz w:val="28"/>
                <w:szCs w:val="28"/>
              </w:rPr>
              <w:t xml:space="preserve"> (bao gồm cả trường hợp chế phẩm có nhiều mùi hương khác nhau).”.</w:t>
            </w:r>
          </w:p>
        </w:tc>
        <w:tc>
          <w:tcPr>
            <w:tcW w:w="4252" w:type="dxa"/>
          </w:tcPr>
          <w:p w14:paraId="6E52D7AC" w14:textId="77777777" w:rsidR="000312AD" w:rsidRPr="008D4120" w:rsidRDefault="000312AD" w:rsidP="00A12849">
            <w:pPr>
              <w:jc w:val="both"/>
              <w:rPr>
                <w:rFonts w:ascii="Times New Roman" w:hAnsi="Times New Roman" w:cs="Times New Roman"/>
                <w:color w:val="000000" w:themeColor="text1"/>
                <w:sz w:val="28"/>
                <w:szCs w:val="28"/>
              </w:rPr>
            </w:pPr>
          </w:p>
          <w:p w14:paraId="4060D35D" w14:textId="75B2F568" w:rsidR="000312AD" w:rsidRPr="008D4120" w:rsidRDefault="000312AD"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Việc thay đổi mùi hương trong chế phẩm không làm thay đổi bản chất của chế phẩm. </w:t>
            </w:r>
            <w:r w:rsidR="00B67B1E" w:rsidRPr="008D4120">
              <w:rPr>
                <w:rFonts w:ascii="Times New Roman" w:hAnsi="Times New Roman" w:cs="Times New Roman"/>
                <w:color w:val="000000" w:themeColor="text1"/>
                <w:sz w:val="28"/>
                <w:szCs w:val="28"/>
              </w:rPr>
              <w:t>Vì vậy, bổ sung quy định này để tạo điều kiện và tiết kiệm chi phí cho doanh nghiệp.</w:t>
            </w:r>
          </w:p>
          <w:p w14:paraId="6CA92F6B" w14:textId="187653AF" w:rsidR="000312AD" w:rsidRPr="008D4120" w:rsidRDefault="000312AD" w:rsidP="00A12849">
            <w:pPr>
              <w:jc w:val="both"/>
              <w:rPr>
                <w:rFonts w:ascii="Times New Roman" w:hAnsi="Times New Roman" w:cs="Times New Roman"/>
                <w:color w:val="000000" w:themeColor="text1"/>
                <w:sz w:val="28"/>
                <w:szCs w:val="28"/>
              </w:rPr>
            </w:pPr>
          </w:p>
        </w:tc>
      </w:tr>
      <w:tr w:rsidR="008D4120" w:rsidRPr="008D4120" w14:paraId="0083334A" w14:textId="77777777" w:rsidTr="00010DC0">
        <w:tc>
          <w:tcPr>
            <w:tcW w:w="599" w:type="dxa"/>
          </w:tcPr>
          <w:p w14:paraId="47A807FB" w14:textId="215CC67D" w:rsidR="000312AD" w:rsidRPr="008D4120" w:rsidRDefault="00D00736"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5</w:t>
            </w:r>
          </w:p>
        </w:tc>
        <w:tc>
          <w:tcPr>
            <w:tcW w:w="5169" w:type="dxa"/>
          </w:tcPr>
          <w:p w14:paraId="296EA2D6" w14:textId="77777777" w:rsidR="000312AD" w:rsidRPr="008D4120" w:rsidRDefault="000312AD" w:rsidP="00A12849">
            <w:pPr>
              <w:jc w:val="both"/>
              <w:rPr>
                <w:rFonts w:ascii="Times New Roman" w:hAnsi="Times New Roman" w:cs="Times New Roman"/>
                <w:b/>
                <w:color w:val="000000" w:themeColor="text1"/>
                <w:sz w:val="28"/>
                <w:szCs w:val="28"/>
              </w:rPr>
            </w:pPr>
            <w:r w:rsidRPr="008D4120">
              <w:rPr>
                <w:rFonts w:ascii="Times New Roman" w:hAnsi="Times New Roman" w:cs="Times New Roman"/>
                <w:b/>
                <w:color w:val="000000" w:themeColor="text1"/>
                <w:sz w:val="28"/>
                <w:szCs w:val="28"/>
              </w:rPr>
              <w:t>Điều 20. Tổ chức được đứng tên đăng ký lưu hành</w:t>
            </w:r>
          </w:p>
          <w:p w14:paraId="0384B91C" w14:textId="77777777" w:rsidR="00EF4B44" w:rsidRPr="008D4120" w:rsidRDefault="00EF4B44" w:rsidP="00A12849">
            <w:pPr>
              <w:pStyle w:val="NormalWeb"/>
              <w:shd w:val="clear" w:color="auto" w:fill="FFFFFF"/>
              <w:spacing w:before="120" w:beforeAutospacing="0" w:after="120" w:afterAutospacing="0" w:line="234" w:lineRule="atLeast"/>
              <w:jc w:val="both"/>
              <w:rPr>
                <w:color w:val="000000" w:themeColor="text1"/>
                <w:sz w:val="28"/>
                <w:szCs w:val="28"/>
              </w:rPr>
            </w:pPr>
            <w:r w:rsidRPr="008D4120">
              <w:rPr>
                <w:color w:val="000000" w:themeColor="text1"/>
                <w:sz w:val="28"/>
                <w:szCs w:val="28"/>
              </w:rPr>
              <w:t>1. Cơ sở được đứng tên đăng ký lưu hành mới chế phẩm bao gồm:</w:t>
            </w:r>
          </w:p>
          <w:p w14:paraId="15BE2C55" w14:textId="77777777" w:rsidR="00EF4B44" w:rsidRPr="008D4120" w:rsidRDefault="00EF4B44" w:rsidP="00A12849">
            <w:pPr>
              <w:pStyle w:val="NormalWeb"/>
              <w:shd w:val="clear" w:color="auto" w:fill="FFFFFF"/>
              <w:spacing w:before="120" w:beforeAutospacing="0" w:after="120" w:afterAutospacing="0" w:line="234" w:lineRule="atLeast"/>
              <w:jc w:val="both"/>
              <w:rPr>
                <w:color w:val="000000" w:themeColor="text1"/>
                <w:sz w:val="28"/>
                <w:szCs w:val="28"/>
              </w:rPr>
            </w:pPr>
            <w:r w:rsidRPr="008D4120">
              <w:rPr>
                <w:color w:val="000000" w:themeColor="text1"/>
                <w:sz w:val="28"/>
                <w:szCs w:val="28"/>
              </w:rPr>
              <w:t>a) Doanh nghiệp, hợp tác xã, hộ kinh doanh trong nước là chủ sở hữu chế phẩm hoặc văn phòng đại diện </w:t>
            </w:r>
            <w:r w:rsidRPr="008D4120">
              <w:rPr>
                <w:color w:val="000000" w:themeColor="text1"/>
                <w:sz w:val="28"/>
                <w:szCs w:val="28"/>
                <w:shd w:val="clear" w:color="auto" w:fill="FFFFFF"/>
              </w:rPr>
              <w:t>của</w:t>
            </w:r>
            <w:r w:rsidRPr="008D4120">
              <w:rPr>
                <w:color w:val="000000" w:themeColor="text1"/>
                <w:sz w:val="28"/>
                <w:szCs w:val="28"/>
              </w:rPr>
              <w:t> thương nhân nước ngoài tại Việt Nam mà thương nhân đó là chủ sở hữu chế phẩm;</w:t>
            </w:r>
          </w:p>
          <w:p w14:paraId="3BB78575" w14:textId="77777777" w:rsidR="00EF4B44" w:rsidRPr="008D4120" w:rsidRDefault="00EF4B44" w:rsidP="00A12849">
            <w:pPr>
              <w:pStyle w:val="NormalWeb"/>
              <w:shd w:val="clear" w:color="auto" w:fill="FFFFFF"/>
              <w:spacing w:before="120" w:beforeAutospacing="0" w:after="120" w:afterAutospacing="0" w:line="234" w:lineRule="atLeast"/>
              <w:jc w:val="both"/>
              <w:rPr>
                <w:color w:val="000000" w:themeColor="text1"/>
                <w:sz w:val="28"/>
                <w:szCs w:val="28"/>
              </w:rPr>
            </w:pPr>
            <w:r w:rsidRPr="008D4120">
              <w:rPr>
                <w:color w:val="000000" w:themeColor="text1"/>
                <w:sz w:val="28"/>
                <w:szCs w:val="28"/>
              </w:rPr>
              <w:t>b) Doanh nghiệp, hợp tác xã, hộ kinh doanh trong nước được chủ sở hữu chế phẩm ủy quyền </w:t>
            </w:r>
            <w:r w:rsidRPr="008D4120">
              <w:rPr>
                <w:color w:val="000000" w:themeColor="text1"/>
                <w:sz w:val="28"/>
                <w:szCs w:val="28"/>
                <w:shd w:val="clear" w:color="auto" w:fill="FFFFFF"/>
              </w:rPr>
              <w:t>đăng ký</w:t>
            </w:r>
            <w:r w:rsidRPr="008D4120">
              <w:rPr>
                <w:color w:val="000000" w:themeColor="text1"/>
                <w:sz w:val="28"/>
                <w:szCs w:val="28"/>
              </w:rPr>
              <w:t>;</w:t>
            </w:r>
          </w:p>
          <w:p w14:paraId="0A87A569" w14:textId="77777777" w:rsidR="00EF4B44" w:rsidRPr="008D4120" w:rsidRDefault="00EF4B44" w:rsidP="00A12849">
            <w:pPr>
              <w:pStyle w:val="NormalWeb"/>
              <w:shd w:val="clear" w:color="auto" w:fill="FFFFFF"/>
              <w:spacing w:before="120" w:beforeAutospacing="0" w:after="120" w:afterAutospacing="0" w:line="234" w:lineRule="atLeast"/>
              <w:jc w:val="both"/>
              <w:rPr>
                <w:color w:val="000000" w:themeColor="text1"/>
                <w:sz w:val="28"/>
                <w:szCs w:val="28"/>
              </w:rPr>
            </w:pPr>
            <w:r w:rsidRPr="008D4120">
              <w:rPr>
                <w:color w:val="000000" w:themeColor="text1"/>
                <w:sz w:val="28"/>
                <w:szCs w:val="28"/>
              </w:rPr>
              <w:t>c) Văn phòng đại diện của thương nhân nước ngoài tại Việt Nam được chủ sở hữu chế phẩm ủy quyền đăng ký.</w:t>
            </w:r>
          </w:p>
          <w:p w14:paraId="14470120" w14:textId="20C01224" w:rsidR="000312AD" w:rsidRPr="008D4120" w:rsidRDefault="000312AD" w:rsidP="00A12849">
            <w:pPr>
              <w:jc w:val="both"/>
              <w:rPr>
                <w:rFonts w:ascii="Times New Roman" w:hAnsi="Times New Roman" w:cs="Times New Roman"/>
                <w:bCs/>
                <w:color w:val="000000" w:themeColor="text1"/>
                <w:sz w:val="28"/>
                <w:szCs w:val="28"/>
              </w:rPr>
            </w:pPr>
          </w:p>
        </w:tc>
        <w:tc>
          <w:tcPr>
            <w:tcW w:w="5284" w:type="dxa"/>
          </w:tcPr>
          <w:p w14:paraId="504FE793" w14:textId="77777777" w:rsidR="00EF4B44" w:rsidRPr="008D4120" w:rsidRDefault="00EF4B44" w:rsidP="00A12849">
            <w:pPr>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t>5. Sửa đổi, bổ sung điểm c khoản 1 Điều 20 như sau:</w:t>
            </w:r>
          </w:p>
          <w:p w14:paraId="0302F368" w14:textId="3F064FD6" w:rsidR="000312AD" w:rsidRPr="008D4120" w:rsidRDefault="00C94789" w:rsidP="00A12849">
            <w:pPr>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t>“c) Văn phòng đại diện của thương nhân nước ngoài tại Việt Nam mà thương nhân nước ngoài đó được chủ sở hữu chế phẩm ủy quyền đăng ký.”.</w:t>
            </w:r>
          </w:p>
        </w:tc>
        <w:tc>
          <w:tcPr>
            <w:tcW w:w="4252" w:type="dxa"/>
          </w:tcPr>
          <w:p w14:paraId="359945F3" w14:textId="6811E49F" w:rsidR="00D00736" w:rsidRPr="008D4120" w:rsidRDefault="00D00736" w:rsidP="00A12849">
            <w:pPr>
              <w:pStyle w:val="NormalWeb"/>
              <w:shd w:val="clear" w:color="auto" w:fill="FFFFFF"/>
              <w:spacing w:before="0" w:beforeAutospacing="0" w:after="0" w:afterAutospacing="0"/>
              <w:jc w:val="both"/>
              <w:textAlignment w:val="baseline"/>
              <w:rPr>
                <w:color w:val="000000" w:themeColor="text1"/>
                <w:sz w:val="28"/>
                <w:szCs w:val="28"/>
              </w:rPr>
            </w:pPr>
            <w:r w:rsidRPr="008D4120">
              <w:rPr>
                <w:color w:val="000000" w:themeColor="text1"/>
                <w:sz w:val="28"/>
                <w:szCs w:val="28"/>
              </w:rPr>
              <w:t>T</w:t>
            </w:r>
            <w:r w:rsidR="00EF4B44" w:rsidRPr="008D4120">
              <w:rPr>
                <w:color w:val="000000" w:themeColor="text1"/>
                <w:sz w:val="28"/>
                <w:szCs w:val="28"/>
              </w:rPr>
              <w:t xml:space="preserve">heo quy định của Luật doanh nghiệp, </w:t>
            </w:r>
            <w:r w:rsidRPr="008D4120">
              <w:rPr>
                <w:color w:val="000000" w:themeColor="text1"/>
                <w:sz w:val="28"/>
                <w:szCs w:val="28"/>
              </w:rPr>
              <w:t xml:space="preserve">Văn phòng đại diện (VPĐD) là: </w:t>
            </w:r>
            <w:r w:rsidRPr="008D4120">
              <w:rPr>
                <w:i/>
                <w:iCs/>
                <w:color w:val="000000" w:themeColor="text1"/>
                <w:sz w:val="28"/>
                <w:szCs w:val="28"/>
              </w:rPr>
              <w:t>“</w:t>
            </w:r>
            <w:r w:rsidRPr="008D4120">
              <w:rPr>
                <w:rStyle w:val="Emphasis"/>
                <w:i w:val="0"/>
                <w:iCs w:val="0"/>
                <w:color w:val="000000" w:themeColor="text1"/>
                <w:sz w:val="28"/>
                <w:szCs w:val="28"/>
                <w:bdr w:val="none" w:sz="0" w:space="0" w:color="auto" w:frame="1"/>
              </w:rPr>
              <w:t>đơn vị phụ thuộc của doanh nghiệp, có nhiệm vụ đại diện theo ủy quyền cho lợi ích của doanh nghiệp và bảo vệ các lợi ích đó.”.</w:t>
            </w:r>
            <w:r w:rsidRPr="008D4120">
              <w:rPr>
                <w:rStyle w:val="Emphasis"/>
                <w:color w:val="000000" w:themeColor="text1"/>
                <w:sz w:val="28"/>
                <w:szCs w:val="28"/>
                <w:bdr w:val="none" w:sz="0" w:space="0" w:color="auto" w:frame="1"/>
              </w:rPr>
              <w:t xml:space="preserve"> </w:t>
            </w:r>
            <w:r w:rsidRPr="008D4120">
              <w:rPr>
                <w:color w:val="000000" w:themeColor="text1"/>
                <w:sz w:val="28"/>
                <w:szCs w:val="28"/>
              </w:rPr>
              <w:t>Vì vậy, VPĐD không tự mình thực hiện các công việc kinh doanh được. VPĐD chỉ làm chức năng, nhiệm vụ uỷ quyền các hoạt động bảo vệ lợi ích của doanh nghiệp mà thôi.</w:t>
            </w:r>
          </w:p>
          <w:p w14:paraId="23409AE6" w14:textId="25730D45" w:rsidR="00D00736" w:rsidRPr="008D4120" w:rsidRDefault="00D00736" w:rsidP="00A12849">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Quy định cũ chưa cụ thể dẫn </w:t>
            </w:r>
            <w:proofErr w:type="gramStart"/>
            <w:r w:rsidRPr="008D4120">
              <w:rPr>
                <w:rFonts w:ascii="Times New Roman" w:hAnsi="Times New Roman" w:cs="Times New Roman"/>
                <w:color w:val="000000" w:themeColor="text1"/>
                <w:sz w:val="28"/>
                <w:szCs w:val="28"/>
              </w:rPr>
              <w:t>đến  việc</w:t>
            </w:r>
            <w:proofErr w:type="gramEnd"/>
            <w:r w:rsidRPr="008D4120">
              <w:rPr>
                <w:rFonts w:ascii="Times New Roman" w:hAnsi="Times New Roman" w:cs="Times New Roman"/>
                <w:color w:val="000000" w:themeColor="text1"/>
                <w:sz w:val="28"/>
                <w:szCs w:val="28"/>
              </w:rPr>
              <w:t xml:space="preserve"> chủ sở hữu ủy quyền thẳng cho Văn phòng đại diện của thương nhân nước ngoài. Vì vậy, cần phải sửa đổi, bổ sung để các đơn vị thực hiện theo đúng yêu cầu là chủ sở hữu ủy quyền cho thương nhân nước </w:t>
            </w:r>
            <w:r w:rsidRPr="008D4120">
              <w:rPr>
                <w:rFonts w:ascii="Times New Roman" w:hAnsi="Times New Roman" w:cs="Times New Roman"/>
                <w:color w:val="000000" w:themeColor="text1"/>
                <w:sz w:val="28"/>
                <w:szCs w:val="28"/>
              </w:rPr>
              <w:lastRenderedPageBreak/>
              <w:t>ngoài, sau đó thương nhân nước ngoài mới cho phép Văn phòng đại diện tại Việt nam thực hiện.</w:t>
            </w:r>
          </w:p>
        </w:tc>
      </w:tr>
      <w:tr w:rsidR="008D4120" w:rsidRPr="008D4120" w14:paraId="17375DB8" w14:textId="77777777" w:rsidTr="00010DC0">
        <w:trPr>
          <w:trHeight w:val="1034"/>
        </w:trPr>
        <w:tc>
          <w:tcPr>
            <w:tcW w:w="599" w:type="dxa"/>
            <w:vMerge w:val="restart"/>
          </w:tcPr>
          <w:p w14:paraId="48DE46F3" w14:textId="0B0A1598" w:rsidR="0029639D" w:rsidRPr="008D4120" w:rsidRDefault="0029639D"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6</w:t>
            </w:r>
          </w:p>
        </w:tc>
        <w:tc>
          <w:tcPr>
            <w:tcW w:w="5169" w:type="dxa"/>
          </w:tcPr>
          <w:p w14:paraId="1254A130" w14:textId="77777777" w:rsidR="0029639D" w:rsidRPr="008D4120" w:rsidRDefault="0029639D" w:rsidP="00A12849">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21. Các hình thức đăng ký lưu hành</w:t>
            </w:r>
          </w:p>
          <w:p w14:paraId="5F13339F" w14:textId="77777777" w:rsidR="0029639D" w:rsidRPr="008D4120" w:rsidRDefault="0029639D" w:rsidP="0029639D">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Đăng ký lưu hành mới áp dụng đối với các trường hợp sau:</w:t>
            </w:r>
          </w:p>
          <w:p w14:paraId="4D7394DA" w14:textId="77777777" w:rsidR="0029639D" w:rsidRPr="008D4120" w:rsidRDefault="0029639D" w:rsidP="0029639D">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Chế phẩm mới được sản xuất trong nước trừ chế phẩm được sản xuất chỉ để xuất khẩu;</w:t>
            </w:r>
          </w:p>
          <w:p w14:paraId="4D4A2514" w14:textId="77777777" w:rsidR="0029639D" w:rsidRPr="008D4120" w:rsidRDefault="0029639D" w:rsidP="0029639D">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Chế phẩm đã được cho phép sử dụng ở nước ngoài nhưng lần đầu tiên được nhập khẩu để sử dụng ở Việt Nam;</w:t>
            </w:r>
          </w:p>
          <w:p w14:paraId="1A231658" w14:textId="515D01CF" w:rsidR="0029639D" w:rsidRPr="008D4120" w:rsidRDefault="0029639D" w:rsidP="0029639D">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Chế phẩm đã được cấp số đăng ký lưu hành nhưng không thực hiện đăng ký gia hạn số đăng ký lưu hành trong thời hạn quy định tại khoản 2 Điều 24 Nghị định này.</w:t>
            </w:r>
          </w:p>
        </w:tc>
        <w:tc>
          <w:tcPr>
            <w:tcW w:w="5284" w:type="dxa"/>
          </w:tcPr>
          <w:p w14:paraId="3F05C3B8" w14:textId="1EEDAAC5" w:rsidR="0029639D" w:rsidRPr="008D4120" w:rsidRDefault="0029639D" w:rsidP="00C04E4D">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6. Bổ sung điểm d khoản 1 và sửa đổi, bổ sung điểm </w:t>
            </w:r>
            <w:r w:rsidR="00C70647">
              <w:rPr>
                <w:rFonts w:ascii="Times New Roman" w:hAnsi="Times New Roman" w:cs="Times New Roman"/>
                <w:color w:val="000000" w:themeColor="text1"/>
                <w:sz w:val="28"/>
                <w:szCs w:val="28"/>
              </w:rPr>
              <w:t xml:space="preserve">b, điểm </w:t>
            </w:r>
            <w:r w:rsidRPr="008D4120">
              <w:rPr>
                <w:rFonts w:ascii="Times New Roman" w:hAnsi="Times New Roman" w:cs="Times New Roman"/>
                <w:color w:val="000000" w:themeColor="text1"/>
                <w:sz w:val="28"/>
                <w:szCs w:val="28"/>
              </w:rPr>
              <w:t>đ khoản 2 Điều 21 như sau:</w:t>
            </w:r>
          </w:p>
          <w:p w14:paraId="5B322EB4" w14:textId="77777777" w:rsidR="0029639D" w:rsidRPr="008D4120" w:rsidRDefault="0029639D" w:rsidP="00C04E4D">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Bổ sung điểm d khoản 1 như sau:</w:t>
            </w:r>
          </w:p>
          <w:p w14:paraId="363A2E28" w14:textId="2F368675" w:rsidR="0029639D" w:rsidRPr="008D4120" w:rsidRDefault="0029639D" w:rsidP="00C04E4D">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“d) Chế phẩm đã được cấp số đăng ký lưu hành nhưng thay đổi thành phần hoạt chất, thay đổi phụ gia cộng hưởng.”.</w:t>
            </w:r>
          </w:p>
        </w:tc>
        <w:tc>
          <w:tcPr>
            <w:tcW w:w="4252" w:type="dxa"/>
          </w:tcPr>
          <w:p w14:paraId="7109921D" w14:textId="4ACD8497" w:rsidR="0029639D" w:rsidRPr="008D4120" w:rsidRDefault="0029639D" w:rsidP="00C04E4D">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Thay đổi hoạt chất và phụ gia công hưởng là làm thay đổi hoàn toàn bản chất và công dụng của chế phẩm. Vì vậy, đối với các trường hợp này sẽ phải thực hiện việc đăng ký lưu hành mới để đảm bảo tính công bằng cũng như đảm bảo được việc tránh gian lận thương mại.</w:t>
            </w:r>
          </w:p>
        </w:tc>
      </w:tr>
      <w:tr w:rsidR="00C70647" w:rsidRPr="008D4120" w14:paraId="09BF1FAC" w14:textId="77777777" w:rsidTr="00D81145">
        <w:trPr>
          <w:trHeight w:val="705"/>
        </w:trPr>
        <w:tc>
          <w:tcPr>
            <w:tcW w:w="599" w:type="dxa"/>
            <w:vMerge/>
          </w:tcPr>
          <w:p w14:paraId="172FAC41"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01CA1ADC"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Đăng ký lưu hành bổ sung áp dụng đối với trường hợp chế phẩm đã được cấp số đăng ký lưu hành tại Việt Nam còn hiệu lực nhưng có một trong các thay đổi sau:</w:t>
            </w:r>
          </w:p>
          <w:p w14:paraId="1AF008AA" w14:textId="30417731" w:rsidR="00C70647" w:rsidRPr="008D4120" w:rsidRDefault="00C70647" w:rsidP="00C70647">
            <w:pPr>
              <w:jc w:val="both"/>
              <w:rPr>
                <w:rFonts w:ascii="Times New Roman" w:hAnsi="Times New Roman" w:cs="Times New Roman"/>
                <w:b/>
                <w:bCs/>
                <w:color w:val="000000" w:themeColor="text1"/>
                <w:sz w:val="28"/>
                <w:szCs w:val="28"/>
              </w:rPr>
            </w:pPr>
            <w:r w:rsidRPr="00C70647">
              <w:rPr>
                <w:rFonts w:ascii="Times New Roman" w:hAnsi="Times New Roman" w:cs="Times New Roman"/>
                <w:color w:val="000000" w:themeColor="text1"/>
                <w:sz w:val="28"/>
                <w:szCs w:val="28"/>
              </w:rPr>
              <w:t>b) Đổi tên thương mại của chế phẩm;</w:t>
            </w:r>
          </w:p>
        </w:tc>
        <w:tc>
          <w:tcPr>
            <w:tcW w:w="5284" w:type="dxa"/>
          </w:tcPr>
          <w:p w14:paraId="05892D70" w14:textId="2AC930A4" w:rsidR="00C70647" w:rsidRPr="008D4120" w:rsidRDefault="00C70647" w:rsidP="00C70647">
            <w:pPr>
              <w:jc w:val="both"/>
              <w:rPr>
                <w:rFonts w:ascii="Times New Roman" w:hAnsi="Times New Roman" w:cs="Times New Roman"/>
                <w:color w:val="000000" w:themeColor="text1"/>
                <w:spacing w:val="8"/>
                <w:sz w:val="28"/>
                <w:szCs w:val="28"/>
              </w:rPr>
            </w:pPr>
            <w:r w:rsidRPr="00C70647">
              <w:rPr>
                <w:rFonts w:ascii="Times New Roman" w:hAnsi="Times New Roman" w:cs="Times New Roman"/>
                <w:color w:val="000000" w:themeColor="text1"/>
                <w:spacing w:val="8"/>
                <w:sz w:val="28"/>
                <w:szCs w:val="28"/>
              </w:rPr>
              <w:t>“b) Đổi tên thương mại của chế phẩm được thực hiện trong các trường hợp chế phẩm đổi tên nhằm mục đích xuất khẩu; chế phẩm có tên thương mại vi phạm sở hữu trí tuệ hoặc nhãn hiệu hàng hóa.”</w:t>
            </w:r>
          </w:p>
        </w:tc>
        <w:tc>
          <w:tcPr>
            <w:tcW w:w="4252" w:type="dxa"/>
          </w:tcPr>
          <w:p w14:paraId="7AA0E6B1" w14:textId="399A8BC8" w:rsidR="00D81145" w:rsidRPr="008D4120" w:rsidRDefault="00C70647" w:rsidP="00D81145">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Quy định này nhằm hạn chế các trường hợp chế phẩm khi lưu hành trên thị trường với tên thương mại đã được cấp lưu hành nhưng do một lý do nào đó</w:t>
            </w:r>
            <w:r w:rsidR="00D81145">
              <w:rPr>
                <w:rFonts w:ascii="Times New Roman" w:hAnsi="Times New Roman" w:cs="Times New Roman"/>
                <w:color w:val="000000" w:themeColor="text1"/>
                <w:sz w:val="28"/>
                <w:szCs w:val="28"/>
              </w:rPr>
              <w:t xml:space="preserve"> mà</w:t>
            </w:r>
            <w:r w:rsidRPr="008D4120">
              <w:rPr>
                <w:rFonts w:ascii="Times New Roman" w:hAnsi="Times New Roman" w:cs="Times New Roman"/>
                <w:color w:val="000000" w:themeColor="text1"/>
                <w:sz w:val="28"/>
                <w:szCs w:val="28"/>
              </w:rPr>
              <w:t xml:space="preserve"> doanh nghiệp xin đổi tên nhằm </w:t>
            </w:r>
            <w:r w:rsidR="00D81145">
              <w:rPr>
                <w:rFonts w:ascii="Times New Roman" w:hAnsi="Times New Roman" w:cs="Times New Roman"/>
                <w:color w:val="000000" w:themeColor="text1"/>
                <w:sz w:val="28"/>
                <w:szCs w:val="28"/>
              </w:rPr>
              <w:t>mục đích gian lận thương mại. Ngoài ra, quy định đối với thuốc bảo vệ thực vật cũng tương tự: “</w:t>
            </w:r>
            <w:r w:rsidR="00D81145" w:rsidRPr="00D81145">
              <w:rPr>
                <w:rFonts w:ascii="Times New Roman" w:hAnsi="Times New Roman" w:cs="Times New Roman"/>
                <w:color w:val="000000" w:themeColor="text1"/>
                <w:sz w:val="28"/>
                <w:szCs w:val="28"/>
              </w:rPr>
              <w:t xml:space="preserve">Không thay đổi tên thương phẩm thuốc bảo vệ thực vật trong Danh mục trừ trường hợp cơ quan nhà nước có thẩm quyền về sở hữu trí tuệ hoặc tòa án có kết luận bằng văn bản về việc vi phạm nhãn </w:t>
            </w:r>
            <w:r w:rsidR="00D81145" w:rsidRPr="00D81145">
              <w:rPr>
                <w:rFonts w:ascii="Times New Roman" w:hAnsi="Times New Roman" w:cs="Times New Roman"/>
                <w:color w:val="000000" w:themeColor="text1"/>
                <w:sz w:val="28"/>
                <w:szCs w:val="28"/>
              </w:rPr>
              <w:lastRenderedPageBreak/>
              <w:t>hiệu hàng hóa của tên thương phẩm trong Danh mục</w:t>
            </w:r>
            <w:r w:rsidR="00D81145">
              <w:rPr>
                <w:rFonts w:ascii="Times New Roman" w:hAnsi="Times New Roman" w:cs="Times New Roman"/>
                <w:color w:val="000000" w:themeColor="text1"/>
                <w:sz w:val="28"/>
                <w:szCs w:val="28"/>
              </w:rPr>
              <w:t>.</w:t>
            </w:r>
          </w:p>
        </w:tc>
      </w:tr>
      <w:tr w:rsidR="00C70647" w:rsidRPr="008D4120" w14:paraId="780726A6" w14:textId="77777777" w:rsidTr="00010DC0">
        <w:trPr>
          <w:trHeight w:val="1034"/>
        </w:trPr>
        <w:tc>
          <w:tcPr>
            <w:tcW w:w="599" w:type="dxa"/>
          </w:tcPr>
          <w:p w14:paraId="5E73C7DC"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0EC05179" w14:textId="77777777" w:rsidR="00C70647" w:rsidRPr="00C70647" w:rsidRDefault="00C70647" w:rsidP="00C70647">
            <w:pPr>
              <w:jc w:val="both"/>
              <w:rPr>
                <w:rFonts w:ascii="Times New Roman" w:hAnsi="Times New Roman" w:cs="Times New Roman"/>
                <w:color w:val="000000" w:themeColor="text1"/>
                <w:sz w:val="28"/>
                <w:szCs w:val="28"/>
              </w:rPr>
            </w:pPr>
          </w:p>
          <w:p w14:paraId="1BED6CD7" w14:textId="77777777" w:rsidR="00C70647"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đ) Thay đổi tác dụng, chỉ tiêu chất lượng, phương pháp sử dụng chế phẩm.</w:t>
            </w:r>
          </w:p>
          <w:p w14:paraId="1AC71DF6" w14:textId="10ADC71E"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5954E83C" w14:textId="2C9F878F" w:rsidR="00C70647" w:rsidRPr="008D4120" w:rsidRDefault="00C70647" w:rsidP="00C70647">
            <w:pPr>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8"/>
                <w:sz w:val="28"/>
                <w:szCs w:val="28"/>
              </w:rPr>
              <w:t>c</w:t>
            </w:r>
            <w:r w:rsidRPr="008D4120">
              <w:rPr>
                <w:rFonts w:ascii="Times New Roman" w:hAnsi="Times New Roman" w:cs="Times New Roman"/>
                <w:color w:val="000000" w:themeColor="text1"/>
                <w:spacing w:val="8"/>
                <w:sz w:val="28"/>
                <w:szCs w:val="28"/>
              </w:rPr>
              <w:t>) Sửa đổi, bổ sung điểm đ khoản 2 như sau:</w:t>
            </w:r>
          </w:p>
          <w:p w14:paraId="63D53471" w14:textId="295E3D4F" w:rsidR="00C70647" w:rsidRPr="008D4120" w:rsidRDefault="00C70647" w:rsidP="00C70647">
            <w:pPr>
              <w:jc w:val="both"/>
              <w:rPr>
                <w:rFonts w:ascii="Times New Roman" w:hAnsi="Times New Roman" w:cs="Times New Roman"/>
                <w:color w:val="000000" w:themeColor="text1"/>
                <w:spacing w:val="8"/>
                <w:sz w:val="28"/>
                <w:szCs w:val="28"/>
              </w:rPr>
            </w:pPr>
            <w:r w:rsidRPr="008D4120">
              <w:rPr>
                <w:rFonts w:ascii="Times New Roman" w:hAnsi="Times New Roman" w:cs="Times New Roman"/>
                <w:color w:val="000000" w:themeColor="text1"/>
                <w:spacing w:val="8"/>
                <w:sz w:val="28"/>
                <w:szCs w:val="28"/>
              </w:rPr>
              <w:t xml:space="preserve">“đ) </w:t>
            </w:r>
            <w:bookmarkStart w:id="2" w:name="_Hlk144990810"/>
            <w:r w:rsidRPr="008D4120">
              <w:rPr>
                <w:rFonts w:ascii="Times New Roman" w:hAnsi="Times New Roman" w:cs="Times New Roman"/>
                <w:color w:val="000000" w:themeColor="text1"/>
                <w:spacing w:val="8"/>
                <w:sz w:val="28"/>
                <w:szCs w:val="28"/>
              </w:rPr>
              <w:t>Thay đổi tác dụng, phương pháp sử dụng, hàm lượng hoạt chất, hàm lượng phụ gia cộng hưởng, dạng chế phẩm, hạn sử dụng, nguồn hoạt chất.”.</w:t>
            </w:r>
            <w:bookmarkEnd w:id="2"/>
          </w:p>
        </w:tc>
        <w:tc>
          <w:tcPr>
            <w:tcW w:w="4252" w:type="dxa"/>
          </w:tcPr>
          <w:p w14:paraId="0549B73C" w14:textId="45496F2E"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Quy định cũ không rõ ràng, dẫn đến việc cả cơ quan quản lý và doanh nghiệp gặp khó khăn khi triển khai thực hiện. Vì vậy, dự thảo quy định cụ thể các trường hợp cho đăng ký lưu hành bổ sung khi thay đổi chỉ tiêu chất lượng là các trường hợp </w:t>
            </w:r>
            <w:r w:rsidRPr="008D4120">
              <w:rPr>
                <w:rFonts w:ascii="Times New Roman" w:hAnsi="Times New Roman" w:cs="Times New Roman"/>
                <w:color w:val="000000" w:themeColor="text1"/>
                <w:spacing w:val="8"/>
                <w:sz w:val="28"/>
                <w:szCs w:val="28"/>
              </w:rPr>
              <w:t>thay hàm lượng hoạt chất, hàm lượng phụ gia cộng hưởng, dạng chế phẩm, hạn sử dụng, nguồn hoạt chất.</w:t>
            </w:r>
          </w:p>
        </w:tc>
      </w:tr>
      <w:tr w:rsidR="00C70647" w:rsidRPr="008D4120" w14:paraId="7687DD1C" w14:textId="77777777" w:rsidTr="00CA712A">
        <w:trPr>
          <w:trHeight w:val="2839"/>
        </w:trPr>
        <w:tc>
          <w:tcPr>
            <w:tcW w:w="599" w:type="dxa"/>
            <w:vMerge w:val="restart"/>
          </w:tcPr>
          <w:p w14:paraId="421326FF" w14:textId="7E3CA93D"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7</w:t>
            </w:r>
          </w:p>
        </w:tc>
        <w:tc>
          <w:tcPr>
            <w:tcW w:w="5169" w:type="dxa"/>
          </w:tcPr>
          <w:p w14:paraId="73CBE597"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22. Hồ sơ đăng ký lưu hành mới</w:t>
            </w:r>
          </w:p>
          <w:p w14:paraId="3015105E" w14:textId="77777777" w:rsidR="00C70647" w:rsidRPr="008D4120" w:rsidRDefault="00C70647" w:rsidP="00C70647">
            <w:pPr>
              <w:jc w:val="both"/>
              <w:rPr>
                <w:rFonts w:ascii="Times New Roman" w:hAnsi="Times New Roman" w:cs="Times New Roman"/>
                <w:b/>
                <w:bCs/>
                <w:color w:val="000000" w:themeColor="text1"/>
                <w:sz w:val="28"/>
                <w:szCs w:val="28"/>
              </w:rPr>
            </w:pPr>
          </w:p>
          <w:p w14:paraId="6E35B47C" w14:textId="5CA96578"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5. Kết quả kiểm nghiệm thành phần và hàm lượng hoạt chất trong chế phẩm (được bổ sung cùng Phiếu trả lời kết quả khảo nghiệm).</w:t>
            </w:r>
          </w:p>
        </w:tc>
        <w:tc>
          <w:tcPr>
            <w:tcW w:w="5284" w:type="dxa"/>
          </w:tcPr>
          <w:p w14:paraId="51934ABD"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7. Sửa đổi, bổ sung khoản 5, 6 và khoản 9 của Điều 22 như sau:</w:t>
            </w:r>
          </w:p>
          <w:p w14:paraId="77FF0F87" w14:textId="58BC79A3"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Sửa đổi khoản 5 như sau:</w:t>
            </w:r>
          </w:p>
          <w:p w14:paraId="6B193892" w14:textId="7C1F788A"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“5. Kết quả kiểm nghiệm hàm lượng hoạt chất trong chế phẩm.”</w:t>
            </w:r>
          </w:p>
        </w:tc>
        <w:tc>
          <w:tcPr>
            <w:tcW w:w="4252" w:type="dxa"/>
          </w:tcPr>
          <w:p w14:paraId="653A4153" w14:textId="77777777" w:rsidR="00C70647" w:rsidRPr="008D4120" w:rsidRDefault="00C70647" w:rsidP="00C70647">
            <w:pPr>
              <w:jc w:val="both"/>
              <w:rPr>
                <w:rFonts w:ascii="Times New Roman" w:hAnsi="Times New Roman" w:cs="Times New Roman"/>
                <w:color w:val="000000" w:themeColor="text1"/>
                <w:sz w:val="28"/>
                <w:szCs w:val="28"/>
              </w:rPr>
            </w:pPr>
          </w:p>
          <w:p w14:paraId="33146BDD" w14:textId="77777777" w:rsidR="00C70647" w:rsidRPr="008D4120" w:rsidRDefault="00C70647" w:rsidP="00C70647">
            <w:pPr>
              <w:jc w:val="both"/>
              <w:rPr>
                <w:rFonts w:ascii="Times New Roman" w:hAnsi="Times New Roman" w:cs="Times New Roman"/>
                <w:color w:val="000000" w:themeColor="text1"/>
                <w:sz w:val="28"/>
                <w:szCs w:val="28"/>
              </w:rPr>
            </w:pPr>
          </w:p>
          <w:p w14:paraId="1E8BDC1C" w14:textId="4120AED3"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Theo đề nghị của một số doanh nghiệp, kết quả kiểm nghiệm có thể nộp cùng hồ sơ mà không cần phải chờ có kết quả khảo nghiệm mới bổ sung vào hồ sơ. Vì trên thực tế, việc kiểm nghiệm không phải qua Bộ Y tế phê duyệt. Do đó, dự thảo đã bỏ cụm từ (dược bổ sung cùng Phiếu trả lời kết quả khảo nghiệm).</w:t>
            </w:r>
          </w:p>
        </w:tc>
      </w:tr>
      <w:tr w:rsidR="00C70647" w:rsidRPr="008D4120" w14:paraId="5D6FE189" w14:textId="77777777" w:rsidTr="00D52360">
        <w:trPr>
          <w:trHeight w:val="1271"/>
        </w:trPr>
        <w:tc>
          <w:tcPr>
            <w:tcW w:w="599" w:type="dxa"/>
            <w:vMerge/>
          </w:tcPr>
          <w:p w14:paraId="26659641"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3D1465A9" w14:textId="6E66A836"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6. Phiếu trả lời kết quả khảo nghiệm (được bổ sung sau khi Bộ Y tế có văn bản cho phép khảo nghiệm).</w:t>
            </w:r>
          </w:p>
          <w:p w14:paraId="224201C0"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284" w:type="dxa"/>
          </w:tcPr>
          <w:p w14:paraId="7D10C5E2" w14:textId="77777777" w:rsidR="00C70647" w:rsidRPr="00022993" w:rsidRDefault="00C70647" w:rsidP="00C70647">
            <w:pPr>
              <w:spacing w:before="40"/>
              <w:jc w:val="both"/>
              <w:rPr>
                <w:rFonts w:ascii="Times New Roman" w:hAnsi="Times New Roman" w:cs="Times New Roman"/>
                <w:color w:val="000000" w:themeColor="text1"/>
                <w:sz w:val="28"/>
                <w:szCs w:val="28"/>
              </w:rPr>
            </w:pPr>
            <w:r w:rsidRPr="00022993">
              <w:rPr>
                <w:rFonts w:ascii="Times New Roman" w:hAnsi="Times New Roman" w:cs="Times New Roman"/>
                <w:color w:val="000000" w:themeColor="text1"/>
                <w:sz w:val="28"/>
                <w:szCs w:val="28"/>
              </w:rPr>
              <w:t>“6. Phiếu trả lời kết quả khảo nghiệm:</w:t>
            </w:r>
          </w:p>
          <w:p w14:paraId="0784674A" w14:textId="77777777" w:rsidR="00C70647" w:rsidRPr="00022993" w:rsidRDefault="00C70647" w:rsidP="00C70647">
            <w:pPr>
              <w:spacing w:before="40"/>
              <w:jc w:val="both"/>
              <w:rPr>
                <w:rFonts w:ascii="Times New Roman" w:hAnsi="Times New Roman" w:cs="Times New Roman"/>
                <w:color w:val="000000" w:themeColor="text1"/>
                <w:sz w:val="28"/>
                <w:szCs w:val="28"/>
              </w:rPr>
            </w:pPr>
            <w:r w:rsidRPr="00022993">
              <w:rPr>
                <w:rFonts w:ascii="Times New Roman" w:hAnsi="Times New Roman" w:cs="Times New Roman"/>
                <w:color w:val="000000" w:themeColor="text1"/>
                <w:sz w:val="28"/>
                <w:szCs w:val="28"/>
              </w:rPr>
              <w:t>a) Được nộp cùng hồ sơ đối với các trường hợp sau:</w:t>
            </w:r>
          </w:p>
          <w:p w14:paraId="7D7B42D8" w14:textId="77777777" w:rsidR="00C70647" w:rsidRPr="00022993" w:rsidRDefault="00C70647" w:rsidP="00C70647">
            <w:pPr>
              <w:spacing w:before="40"/>
              <w:jc w:val="both"/>
              <w:rPr>
                <w:rFonts w:ascii="Times New Roman" w:hAnsi="Times New Roman" w:cs="Times New Roman"/>
                <w:color w:val="000000" w:themeColor="text1"/>
                <w:sz w:val="28"/>
                <w:szCs w:val="28"/>
              </w:rPr>
            </w:pPr>
            <w:r w:rsidRPr="00022993">
              <w:rPr>
                <w:rFonts w:ascii="Times New Roman" w:hAnsi="Times New Roman" w:cs="Times New Roman"/>
                <w:color w:val="000000" w:themeColor="text1"/>
                <w:sz w:val="28"/>
                <w:szCs w:val="28"/>
              </w:rPr>
              <w:lastRenderedPageBreak/>
              <w:t xml:space="preserve">- Chế phẩm diệt côn trùng dùng trong gia dụng có hoạt chất, hàm lượng hoạt chất và dạng chế phẩm theo khuyến cáo của Tổ chức Y tế thế giới và phù hợp với quy định tại Việt Nam. </w:t>
            </w:r>
          </w:p>
          <w:p w14:paraId="7CC044D0" w14:textId="77777777" w:rsidR="00C70647" w:rsidRPr="00022993" w:rsidRDefault="00C70647" w:rsidP="00C70647">
            <w:pPr>
              <w:spacing w:before="40"/>
              <w:jc w:val="both"/>
              <w:rPr>
                <w:rFonts w:ascii="Times New Roman" w:hAnsi="Times New Roman" w:cs="Times New Roman"/>
                <w:color w:val="000000" w:themeColor="text1"/>
                <w:sz w:val="28"/>
                <w:szCs w:val="28"/>
              </w:rPr>
            </w:pPr>
            <w:r w:rsidRPr="00022993">
              <w:rPr>
                <w:rFonts w:ascii="Times New Roman" w:hAnsi="Times New Roman" w:cs="Times New Roman"/>
                <w:color w:val="000000" w:themeColor="text1"/>
                <w:sz w:val="28"/>
                <w:szCs w:val="28"/>
              </w:rPr>
              <w:t>- Chế phẩm diệt khuẩn dùng trong gia dụng có chứa hoạt chất Ethanol hoặc Isopropanol hoặc hỗn hợp Ethanol, Isopropanol với tổng hàm lượng từ 60% đến 90% và có thể chứa không quá 0,5% Chlorhexidine.</w:t>
            </w:r>
          </w:p>
          <w:p w14:paraId="5949D6D3" w14:textId="771CD293" w:rsidR="00C70647" w:rsidRPr="008D4120" w:rsidRDefault="00C70647" w:rsidP="00C70647">
            <w:pPr>
              <w:spacing w:before="40"/>
              <w:jc w:val="both"/>
              <w:rPr>
                <w:rFonts w:ascii="Times New Roman" w:hAnsi="Times New Roman" w:cs="Times New Roman"/>
                <w:color w:val="000000" w:themeColor="text1"/>
                <w:sz w:val="28"/>
                <w:szCs w:val="28"/>
              </w:rPr>
            </w:pPr>
            <w:r w:rsidRPr="00022993">
              <w:rPr>
                <w:rFonts w:ascii="Times New Roman" w:hAnsi="Times New Roman" w:cs="Times New Roman"/>
                <w:color w:val="000000" w:themeColor="text1"/>
                <w:sz w:val="28"/>
                <w:szCs w:val="28"/>
              </w:rPr>
              <w:t>b) Được bổ sung vào hồ sơ sau khi Bộ Y tế có văn bản cho phép khảo nghiệm đối với trường hợp không thuộc quy định tại điểm a khoản này.”.</w:t>
            </w:r>
          </w:p>
        </w:tc>
        <w:tc>
          <w:tcPr>
            <w:tcW w:w="4252" w:type="dxa"/>
          </w:tcPr>
          <w:p w14:paraId="78C96156" w14:textId="77777777" w:rsidR="00C70647" w:rsidRDefault="00C70647" w:rsidP="00C70647">
            <w:pPr>
              <w:jc w:val="both"/>
              <w:rPr>
                <w:rFonts w:ascii="Times New Roman" w:hAnsi="Times New Roman"/>
                <w:bCs/>
                <w:color w:val="000000" w:themeColor="text1"/>
                <w:sz w:val="28"/>
                <w:szCs w:val="28"/>
                <w:lang w:val="pt-BR" w:eastAsia="x-none"/>
              </w:rPr>
            </w:pPr>
            <w:r w:rsidRPr="008D4120">
              <w:rPr>
                <w:rFonts w:ascii="Times New Roman" w:hAnsi="Times New Roman" w:cs="Times New Roman"/>
                <w:color w:val="000000" w:themeColor="text1"/>
                <w:sz w:val="28"/>
                <w:szCs w:val="28"/>
              </w:rPr>
              <w:lastRenderedPageBreak/>
              <w:t xml:space="preserve">a) Đơn giản hóa thủ tục hành chính đối với các trường hợp chế phẩm diệt côn trùng, diệt khuẩn dùng trong gia dụng có công thức đơn </w:t>
            </w:r>
            <w:r w:rsidRPr="008D4120">
              <w:rPr>
                <w:rFonts w:ascii="Times New Roman" w:hAnsi="Times New Roman" w:cs="Times New Roman"/>
                <w:color w:val="000000" w:themeColor="text1"/>
                <w:sz w:val="28"/>
                <w:szCs w:val="28"/>
              </w:rPr>
              <w:lastRenderedPageBreak/>
              <w:t xml:space="preserve">giản được sử dụng phổ biến theo hướng </w:t>
            </w:r>
            <w:r w:rsidRPr="008D4120">
              <w:rPr>
                <w:rFonts w:ascii="Times New Roman" w:hAnsi="Times New Roman"/>
                <w:bCs/>
                <w:color w:val="000000" w:themeColor="text1"/>
                <w:sz w:val="28"/>
                <w:szCs w:val="28"/>
                <w:lang w:val="pt-BR" w:eastAsia="x-none"/>
              </w:rPr>
              <w:t>áp dụng cơ chế đăng ký rút gọn. Đơn vị đăng ký được nộp kết quả khảo nghiệm cùng hồ sơ mà không phải chờ công văn cho phép khảo nghiệm của Bộ Y tế (nộp hồ sơ một lần). Với quy định này, thời gian đăng ký lưu hành chế phẩm được rút ngắn ít nhất 2 tháng (30 ngày thẩm định hồ sơ và 30 ngày thực hiện khảo nghiệm sau khi có văn bản cho phép khảo nghiệm</w:t>
            </w:r>
            <w:r>
              <w:rPr>
                <w:rFonts w:ascii="Times New Roman" w:hAnsi="Times New Roman"/>
                <w:bCs/>
                <w:color w:val="000000" w:themeColor="text1"/>
                <w:sz w:val="28"/>
                <w:szCs w:val="28"/>
                <w:lang w:val="pt-BR" w:eastAsia="x-none"/>
              </w:rPr>
              <w:t>)</w:t>
            </w:r>
            <w:r w:rsidRPr="008D4120">
              <w:rPr>
                <w:rFonts w:ascii="Times New Roman" w:hAnsi="Times New Roman"/>
                <w:bCs/>
                <w:color w:val="000000" w:themeColor="text1"/>
                <w:sz w:val="28"/>
                <w:szCs w:val="28"/>
                <w:lang w:val="pt-BR" w:eastAsia="x-none"/>
              </w:rPr>
              <w:t>.</w:t>
            </w:r>
          </w:p>
          <w:p w14:paraId="00C33FB6" w14:textId="6E176745" w:rsidR="00C70647" w:rsidRPr="00C70647" w:rsidRDefault="00C70647" w:rsidP="00C70647">
            <w:pPr>
              <w:jc w:val="both"/>
              <w:rPr>
                <w:b/>
                <w:bCs/>
                <w:color w:val="000000" w:themeColor="text1"/>
              </w:rPr>
            </w:pPr>
            <w:r w:rsidRPr="008D4120">
              <w:rPr>
                <w:rFonts w:ascii="Times New Roman" w:hAnsi="Times New Roman"/>
                <w:bCs/>
                <w:color w:val="000000" w:themeColor="text1"/>
                <w:sz w:val="28"/>
                <w:szCs w:val="28"/>
                <w:lang w:val="pt-BR" w:eastAsia="x-none"/>
              </w:rPr>
              <w:t>b) Quy định tại điểm này thực tế không thay đổi so với quy định 91/2016/NĐ-CP.</w:t>
            </w:r>
          </w:p>
        </w:tc>
      </w:tr>
      <w:tr w:rsidR="00C70647" w:rsidRPr="008D4120" w14:paraId="2E33FC93" w14:textId="77777777" w:rsidTr="001079B4">
        <w:trPr>
          <w:trHeight w:val="846"/>
        </w:trPr>
        <w:tc>
          <w:tcPr>
            <w:tcW w:w="599" w:type="dxa"/>
            <w:vMerge/>
          </w:tcPr>
          <w:p w14:paraId="282C3C5C"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44145077" w14:textId="6264A823"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9. Tài liệu, kết quả nghiên cứu về an toàn và hiệu lực hoặc khuyến cáo của Tổ chức Y tế thế giới hoặc các tổ chức quốc tế tương đương về việc sử dụng chế phẩm trong lĩnh vực gia dụng và y tế (đối với chế phẩm có chứa hoạt chất hoặc có dạng sản phẩm lần đầu tiên đăng ký tại Việt Nam).</w:t>
            </w:r>
          </w:p>
        </w:tc>
        <w:tc>
          <w:tcPr>
            <w:tcW w:w="5284" w:type="dxa"/>
          </w:tcPr>
          <w:p w14:paraId="2A169899" w14:textId="77777777" w:rsidR="00C70647" w:rsidRPr="008D4120" w:rsidRDefault="00C70647" w:rsidP="00C70647">
            <w:pPr>
              <w:spacing w:before="4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Sửa đổi, bổ sung khoản 9 như sau:</w:t>
            </w:r>
          </w:p>
          <w:p w14:paraId="5A5FC42A" w14:textId="680D16A7" w:rsidR="00C70647" w:rsidRPr="008D4120" w:rsidRDefault="00C70647" w:rsidP="00C70647">
            <w:pPr>
              <w:spacing w:before="40"/>
              <w:jc w:val="both"/>
              <w:rPr>
                <w:b/>
                <w:bCs/>
                <w:color w:val="000000" w:themeColor="text1"/>
                <w:sz w:val="28"/>
                <w:szCs w:val="28"/>
              </w:rPr>
            </w:pPr>
            <w:r w:rsidRPr="00B97922">
              <w:rPr>
                <w:rFonts w:ascii="Times New Roman" w:hAnsi="Times New Roman" w:cs="Times New Roman"/>
                <w:color w:val="000000" w:themeColor="text1"/>
                <w:sz w:val="28"/>
                <w:szCs w:val="28"/>
              </w:rPr>
              <w:t>“9. Đối với chế phẩm có chứa hoạt chất hoặc có dạng sản phẩm hoặc có phạm vi sử dụng hoặc tác dụng lần đầu tiên đăng ký tại Việt Nam: Tài liệu, kết quả nghiên cứu về an toàn và hiệu lực hoặc khuyến cáo về việc sử dụng chế phẩm trong lĩnh vực gia dụng và y tế của Tổ chức Y tế thế giới hoặc của tổ chức quốc tế, quốc gia do Bộ trưởng Bộ Y tế công bố.”.</w:t>
            </w:r>
          </w:p>
        </w:tc>
        <w:tc>
          <w:tcPr>
            <w:tcW w:w="4252" w:type="dxa"/>
          </w:tcPr>
          <w:p w14:paraId="26F55E6B" w14:textId="6504E805" w:rsidR="00C70647" w:rsidRPr="00C70647" w:rsidRDefault="00C70647" w:rsidP="00C70647">
            <w:pPr>
              <w:jc w:val="both"/>
              <w:rPr>
                <w:rFonts w:ascii="Times New Roman" w:hAnsi="Times New Roman"/>
                <w:bCs/>
                <w:color w:val="000000" w:themeColor="text1"/>
                <w:sz w:val="28"/>
                <w:szCs w:val="28"/>
              </w:rPr>
            </w:pPr>
            <w:r w:rsidRPr="008D4120">
              <w:rPr>
                <w:rFonts w:ascii="Times New Roman" w:hAnsi="Times New Roman"/>
                <w:bCs/>
                <w:color w:val="000000" w:themeColor="text1"/>
                <w:sz w:val="28"/>
                <w:szCs w:val="28"/>
              </w:rPr>
              <w:t xml:space="preserve">Bổ sung quy định trường hợp chế phẩm có dạng sản phẩm, hoạt chất mới, phạm vi sử dụng lần đầu tiên đăng ký tại Việt Nam có thể nộp khuyến cáo của Tổ chức Y tế thế giới hoặc của các quốc gia hoặc tổ chức quốc tế thuộc danh mục do Bộ trưởng Bộ Y tế công bố: quy định hiện tại “khuyến cáo của Tổ chức Y tế thế giới hoặc của các quốc gia hoặc tổ chức quốc tế tương đương” gây khó khăn cho cả doanh nghiệp và cơ quan quản lý do không có căn cứ xác định tổ chức quốc tế tương </w:t>
            </w:r>
            <w:r w:rsidRPr="008D4120">
              <w:rPr>
                <w:rFonts w:ascii="Times New Roman" w:hAnsi="Times New Roman"/>
                <w:bCs/>
                <w:color w:val="000000" w:themeColor="text1"/>
                <w:sz w:val="28"/>
                <w:szCs w:val="28"/>
              </w:rPr>
              <w:lastRenderedPageBreak/>
              <w:t>đương. Do vậy, việc sửa đổi quy định này nhằm tạo điều kiện thuận lợi cho doanh nghiệp. Bộ Y tế sẽ thường xuyên rà soát và công bố các tổ chức, quốc gia mà khuyến cáo của họ về chế phẩm có thể làm căn cứ cho phép đăng ký lưu hành tại Việt Nam.</w:t>
            </w:r>
          </w:p>
        </w:tc>
      </w:tr>
      <w:tr w:rsidR="00C70647" w:rsidRPr="008D4120" w14:paraId="556184B3" w14:textId="77777777" w:rsidTr="00D52360">
        <w:trPr>
          <w:trHeight w:val="892"/>
        </w:trPr>
        <w:tc>
          <w:tcPr>
            <w:tcW w:w="599" w:type="dxa"/>
            <w:vMerge w:val="restart"/>
          </w:tcPr>
          <w:p w14:paraId="62B31075" w14:textId="23D64852"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8</w:t>
            </w:r>
          </w:p>
        </w:tc>
        <w:tc>
          <w:tcPr>
            <w:tcW w:w="5169" w:type="dxa"/>
          </w:tcPr>
          <w:p w14:paraId="0A8B362B"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23. Hồ sơ đăng ký lưu hành bổ sung</w:t>
            </w:r>
          </w:p>
          <w:p w14:paraId="5A881C65" w14:textId="77777777" w:rsidR="00C70647" w:rsidRPr="008D4120" w:rsidRDefault="00C70647" w:rsidP="00C70647">
            <w:pPr>
              <w:jc w:val="both"/>
              <w:rPr>
                <w:rFonts w:ascii="Times New Roman" w:hAnsi="Times New Roman" w:cs="Times New Roman"/>
                <w:b/>
                <w:bCs/>
                <w:color w:val="000000" w:themeColor="text1"/>
                <w:sz w:val="28"/>
                <w:szCs w:val="28"/>
              </w:rPr>
            </w:pPr>
          </w:p>
          <w:p w14:paraId="1080039E" w14:textId="77777777" w:rsidR="00C70647" w:rsidRPr="008D4120" w:rsidRDefault="00C70647" w:rsidP="00C70647">
            <w:pPr>
              <w:jc w:val="both"/>
              <w:rPr>
                <w:rFonts w:ascii="Times New Roman" w:hAnsi="Times New Roman" w:cs="Times New Roman"/>
                <w:b/>
                <w:bCs/>
                <w:color w:val="000000" w:themeColor="text1"/>
                <w:sz w:val="28"/>
                <w:szCs w:val="28"/>
              </w:rPr>
            </w:pPr>
          </w:p>
          <w:p w14:paraId="11D198E0" w14:textId="77777777" w:rsidR="00C70647" w:rsidRPr="008D4120" w:rsidRDefault="00C70647" w:rsidP="00C70647">
            <w:pPr>
              <w:jc w:val="both"/>
              <w:rPr>
                <w:rFonts w:ascii="Times New Roman" w:hAnsi="Times New Roman" w:cs="Times New Roman"/>
                <w:b/>
                <w:bCs/>
                <w:color w:val="000000" w:themeColor="text1"/>
                <w:sz w:val="28"/>
                <w:szCs w:val="28"/>
              </w:rPr>
            </w:pPr>
          </w:p>
          <w:p w14:paraId="19A9C50C" w14:textId="3A482AB8"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4F7180F0" w14:textId="776EB4ED" w:rsidR="00C70647" w:rsidRPr="008D4120" w:rsidRDefault="00C70647" w:rsidP="00C70647">
            <w:pPr>
              <w:spacing w:before="40"/>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t>8. Bổ sung điểm đ khoản 2 và sửa đổi, bổ sung điểm d khoản 5 của Điều 23 như sau:</w:t>
            </w:r>
          </w:p>
          <w:p w14:paraId="1DB44CBA" w14:textId="77777777" w:rsidR="00C70647" w:rsidRPr="008D4120" w:rsidRDefault="00C70647" w:rsidP="00C70647">
            <w:pPr>
              <w:spacing w:before="40"/>
              <w:jc w:val="both"/>
              <w:rPr>
                <w:rFonts w:ascii="Times New Roman" w:hAnsi="Times New Roman" w:cs="Times New Roman"/>
                <w:bCs/>
                <w:color w:val="000000" w:themeColor="text1"/>
                <w:sz w:val="28"/>
                <w:szCs w:val="28"/>
              </w:rPr>
            </w:pPr>
            <w:r w:rsidRPr="008D4120">
              <w:rPr>
                <w:rFonts w:ascii="Times New Roman" w:hAnsi="Times New Roman" w:cs="Times New Roman"/>
                <w:bCs/>
                <w:color w:val="000000" w:themeColor="text1"/>
                <w:sz w:val="28"/>
                <w:szCs w:val="28"/>
              </w:rPr>
              <w:t>a) Bổ sung điểm đ khoản 2 như sau:</w:t>
            </w:r>
          </w:p>
          <w:p w14:paraId="10F5F1AA" w14:textId="3D3D5D5C" w:rsidR="00C70647" w:rsidRPr="008D4120" w:rsidRDefault="00C70647" w:rsidP="00C70647">
            <w:pPr>
              <w:spacing w:before="40"/>
              <w:jc w:val="both"/>
              <w:rPr>
                <w:color w:val="000000" w:themeColor="text1"/>
                <w:sz w:val="28"/>
                <w:szCs w:val="28"/>
              </w:rPr>
            </w:pPr>
            <w:r w:rsidRPr="00B97922">
              <w:rPr>
                <w:rFonts w:ascii="Times New Roman" w:hAnsi="Times New Roman" w:cs="Times New Roman"/>
                <w:bCs/>
                <w:color w:val="000000" w:themeColor="text1"/>
                <w:sz w:val="28"/>
                <w:szCs w:val="28"/>
              </w:rPr>
              <w:t>“đ) Văn bản của cơ quan nhà nước có thẩm quyền hoặc tòa án về việc vi phạm sở hữu trí tuệ hoặc nhãn hiệu hàng hóa (đối với chế phẩm có tên thương mại vi phạm sở hữu trí tuệ hoặc nhãn hiệu hàng hóa).”.</w:t>
            </w:r>
          </w:p>
        </w:tc>
        <w:tc>
          <w:tcPr>
            <w:tcW w:w="4252" w:type="dxa"/>
          </w:tcPr>
          <w:p w14:paraId="23B7D159" w14:textId="77777777" w:rsidR="00C70647" w:rsidRPr="008D4120" w:rsidRDefault="00C70647" w:rsidP="00C70647">
            <w:pPr>
              <w:jc w:val="both"/>
              <w:rPr>
                <w:rFonts w:ascii="Times New Roman" w:hAnsi="Times New Roman" w:cs="Times New Roman"/>
                <w:color w:val="000000" w:themeColor="text1"/>
                <w:sz w:val="28"/>
                <w:szCs w:val="28"/>
              </w:rPr>
            </w:pPr>
          </w:p>
          <w:p w14:paraId="4644B85C" w14:textId="316BFCB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Vì dự thảo đã sửa đổi, bổ sung quy định đối với trường hợp chế phẩm có tên thương mại vi phạm sở hữu trí tuệ hoặc nhãn hiệu hàng hóa</w:t>
            </w:r>
            <w:r>
              <w:rPr>
                <w:rFonts w:ascii="Times New Roman" w:hAnsi="Times New Roman" w:cs="Times New Roman"/>
                <w:color w:val="000000" w:themeColor="text1"/>
                <w:sz w:val="28"/>
                <w:szCs w:val="28"/>
              </w:rPr>
              <w:t xml:space="preserve">. </w:t>
            </w:r>
            <w:r w:rsidRPr="008D4120">
              <w:rPr>
                <w:rFonts w:ascii="Times New Roman" w:hAnsi="Times New Roman" w:cs="Times New Roman"/>
                <w:color w:val="000000" w:themeColor="text1"/>
                <w:sz w:val="28"/>
                <w:szCs w:val="28"/>
              </w:rPr>
              <w:t>Vì vậy, cần phải bổ sung thêm mục hồ sơ này để làm cơ sở pháp lý.</w:t>
            </w:r>
          </w:p>
        </w:tc>
      </w:tr>
      <w:tr w:rsidR="00C70647" w:rsidRPr="008D4120" w14:paraId="3B4FBC9D" w14:textId="77777777" w:rsidTr="00010DC0">
        <w:trPr>
          <w:trHeight w:val="892"/>
        </w:trPr>
        <w:tc>
          <w:tcPr>
            <w:tcW w:w="599" w:type="dxa"/>
            <w:vMerge/>
          </w:tcPr>
          <w:p w14:paraId="57BE8A56"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095F2CB4"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5. Đối với trường hợp thay đổi tác dụng, chỉ tiêu chất lượng, phương pháp sử dụng:</w:t>
            </w:r>
          </w:p>
          <w:p w14:paraId="4EFD24B3"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d) Kết quả kiểm nghiệm thành phần và hàm lượng hoạt chất (đối với trường hợp thay đổi thành phần và hàm lượng hoạt chất);</w:t>
            </w:r>
          </w:p>
          <w:p w14:paraId="43CDEA05" w14:textId="3F35C53E"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3C8F0D87" w14:textId="77777777" w:rsidR="00C70647" w:rsidRPr="008D4120" w:rsidRDefault="00C70647" w:rsidP="00C70647">
            <w:pPr>
              <w:spacing w:before="120" w:after="12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Sửa đổi, bổ sung điểm d khoản 5 như sau:</w:t>
            </w:r>
          </w:p>
          <w:p w14:paraId="5706C138" w14:textId="1A7F012A" w:rsidR="00C70647" w:rsidRPr="008D4120" w:rsidRDefault="00C70647" w:rsidP="00C70647">
            <w:pPr>
              <w:spacing w:before="120" w:after="12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“d) Kết quả kiểm nghiệm</w:t>
            </w:r>
            <w:r w:rsidRPr="008D4120">
              <w:rPr>
                <w:rFonts w:ascii="Times New Roman" w:hAnsi="Times New Roman" w:cs="Times New Roman"/>
                <w:bCs/>
                <w:color w:val="000000" w:themeColor="text1"/>
                <w:spacing w:val="8"/>
                <w:sz w:val="28"/>
                <w:szCs w:val="28"/>
              </w:rPr>
              <w:t xml:space="preserve"> hàm lượng hoạt chất đối với trường hợp thay đổi</w:t>
            </w:r>
            <w:r w:rsidRPr="008D4120">
              <w:rPr>
                <w:rFonts w:ascii="Times New Roman" w:hAnsi="Times New Roman" w:cs="Times New Roman"/>
                <w:bCs/>
                <w:color w:val="000000" w:themeColor="text1"/>
                <w:sz w:val="28"/>
                <w:szCs w:val="28"/>
              </w:rPr>
              <w:t xml:space="preserve"> hàm lượng hoạt chất, dạng chế phẩm;”</w:t>
            </w:r>
            <w:r w:rsidRPr="008D4120">
              <w:rPr>
                <w:rFonts w:ascii="Times New Roman" w:hAnsi="Times New Roman" w:cs="Times New Roman"/>
                <w:bCs/>
                <w:color w:val="000000" w:themeColor="text1"/>
                <w:spacing w:val="8"/>
                <w:sz w:val="28"/>
                <w:szCs w:val="28"/>
              </w:rPr>
              <w:t>.</w:t>
            </w:r>
          </w:p>
          <w:p w14:paraId="4D97A76B" w14:textId="3815EF6D" w:rsidR="00C70647" w:rsidRPr="008D4120" w:rsidRDefault="00C70647" w:rsidP="00C70647">
            <w:pPr>
              <w:spacing w:before="40"/>
              <w:jc w:val="both"/>
              <w:rPr>
                <w:color w:val="000000" w:themeColor="text1"/>
                <w:sz w:val="28"/>
                <w:szCs w:val="28"/>
              </w:rPr>
            </w:pPr>
          </w:p>
        </w:tc>
        <w:tc>
          <w:tcPr>
            <w:tcW w:w="4252" w:type="dxa"/>
          </w:tcPr>
          <w:p w14:paraId="4DFE9966" w14:textId="54DB47AD"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Dự thảo đã sửa đổi</w:t>
            </w:r>
            <w:r>
              <w:rPr>
                <w:rFonts w:ascii="Times New Roman" w:hAnsi="Times New Roman" w:cs="Times New Roman"/>
                <w:color w:val="000000" w:themeColor="text1"/>
                <w:sz w:val="28"/>
                <w:szCs w:val="28"/>
              </w:rPr>
              <w:t xml:space="preserve"> để</w:t>
            </w:r>
            <w:r w:rsidRPr="008D41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thống nhất nội dung kiểm nghiệm được quy định tại Nghị định này là kiểm nghiệm hàm lượng hoạt chất chứ không phải là kiểm nghiệm thành phần và hàm lượng hoạt chất. Quy định này nhằm giải quyết khó khăn, vướng mắc cho doanh nghiệp. Ngoài ra, cũng quy định việc thay đổi dạng chế phẩm cũng phải thực hiện việc kiểm nghiệm. Vì khi thay đổi dạng chế phẩm </w:t>
            </w:r>
            <w:r w:rsidRPr="009C1A46">
              <w:rPr>
                <w:rFonts w:ascii="Times New Roman" w:hAnsi="Times New Roman" w:cs="Times New Roman"/>
                <w:color w:val="000000" w:themeColor="text1"/>
                <w:sz w:val="28"/>
                <w:szCs w:val="28"/>
              </w:rPr>
              <w:t xml:space="preserve">có thể làm cho chế phẩm </w:t>
            </w:r>
            <w:r w:rsidRPr="009C1A46">
              <w:rPr>
                <w:rFonts w:ascii="Times New Roman" w:hAnsi="Times New Roman" w:cs="Times New Roman"/>
                <w:color w:val="000000" w:themeColor="text1"/>
                <w:sz w:val="28"/>
                <w:szCs w:val="28"/>
              </w:rPr>
              <w:lastRenderedPageBreak/>
              <w:t>không đáp ứng được các tiêu chuẩn như đăng ký mới ban đầu</w:t>
            </w:r>
            <w:r>
              <w:rPr>
                <w:rFonts w:ascii="Times New Roman" w:hAnsi="Times New Roman" w:cs="Times New Roman"/>
                <w:color w:val="000000" w:themeColor="text1"/>
                <w:sz w:val="28"/>
                <w:szCs w:val="28"/>
              </w:rPr>
              <w:t>.</w:t>
            </w:r>
          </w:p>
        </w:tc>
      </w:tr>
      <w:tr w:rsidR="00C70647" w:rsidRPr="008D4120" w14:paraId="7D7D5A2E" w14:textId="77777777" w:rsidTr="00425A63">
        <w:trPr>
          <w:trHeight w:val="563"/>
        </w:trPr>
        <w:tc>
          <w:tcPr>
            <w:tcW w:w="599" w:type="dxa"/>
          </w:tcPr>
          <w:p w14:paraId="192CBAB8" w14:textId="5A781458"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9</w:t>
            </w:r>
          </w:p>
        </w:tc>
        <w:tc>
          <w:tcPr>
            <w:tcW w:w="5169" w:type="dxa"/>
          </w:tcPr>
          <w:p w14:paraId="6403E9B3"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24. Hồ sơ đăng ký gia hạn số đăng ký lưu hành</w:t>
            </w:r>
          </w:p>
          <w:p w14:paraId="2F896B63"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Thời hạn nộp hồ sơ đăng ký gia hạn số đăng ký lưu hành tối thiểu là 03 tháng và tối đa là 12 tháng trước khi số đăng ký lưu hành hết hiệu lực.</w:t>
            </w:r>
          </w:p>
          <w:p w14:paraId="228BE5E5"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284" w:type="dxa"/>
          </w:tcPr>
          <w:p w14:paraId="174DB4ED" w14:textId="0E7446E9"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9. Sửa đổi, bổ sung khoản 2 Điều 24 như sau:</w:t>
            </w:r>
          </w:p>
          <w:p w14:paraId="3633FEBD" w14:textId="77777777" w:rsidR="00C70647" w:rsidRDefault="00C70647" w:rsidP="00C70647">
            <w:pPr>
              <w:shd w:val="clear" w:color="auto" w:fill="FFFFFF"/>
              <w:spacing w:before="4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“2. Thời hạn nộp hồ sơ đăng ký gia hạn số đăng ký lưu hành tối thiểu là 03 tháng và tối đa là 12 tháng trước khi số đăng ký lưu hành hết hiệu lực. </w:t>
            </w:r>
          </w:p>
          <w:p w14:paraId="38841540" w14:textId="404D317D" w:rsidR="00C70647" w:rsidRPr="008D4120" w:rsidRDefault="00C70647" w:rsidP="00C70647">
            <w:pPr>
              <w:shd w:val="clear" w:color="auto" w:fill="FFFFFF"/>
              <w:spacing w:before="4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Trong trường hợp cơ sở đăng ký không nộp được hồ sơ đúng thời hạn theo quy định do tình huống bất khả kháng như thiên tai, chiến tranh, dịch bệnh</w:t>
            </w:r>
            <w:r>
              <w:rPr>
                <w:rFonts w:ascii="Times New Roman" w:hAnsi="Times New Roman" w:cs="Times New Roman"/>
                <w:color w:val="000000" w:themeColor="text1"/>
                <w:sz w:val="28"/>
                <w:szCs w:val="28"/>
              </w:rPr>
              <w:t xml:space="preserve"> thì </w:t>
            </w:r>
            <w:r w:rsidRPr="008D4120">
              <w:rPr>
                <w:rFonts w:ascii="Times New Roman" w:hAnsi="Times New Roman" w:cs="Times New Roman"/>
                <w:color w:val="000000" w:themeColor="text1"/>
                <w:sz w:val="28"/>
                <w:szCs w:val="28"/>
              </w:rPr>
              <w:t xml:space="preserve">được nộp hồ sơ muộn không quá 06 tháng </w:t>
            </w:r>
            <w:r>
              <w:rPr>
                <w:rFonts w:ascii="Times New Roman" w:hAnsi="Times New Roman" w:cs="Times New Roman"/>
                <w:color w:val="000000" w:themeColor="text1"/>
                <w:sz w:val="28"/>
                <w:szCs w:val="28"/>
              </w:rPr>
              <w:t>kể từ</w:t>
            </w:r>
            <w:r w:rsidRPr="008D4120">
              <w:rPr>
                <w:rFonts w:ascii="Times New Roman" w:hAnsi="Times New Roman" w:cs="Times New Roman"/>
                <w:color w:val="000000" w:themeColor="text1"/>
                <w:sz w:val="28"/>
                <w:szCs w:val="28"/>
              </w:rPr>
              <w:t xml:space="preserve"> ngày hết hạn số đăng ký lưu hành với điều kiện hồ sơ phải đầy đủ hợp lệ theo quy định tại khoản 1 Điều này kèm theo văn bản giải trình lý do về tình huống bất khả kháng.”</w:t>
            </w:r>
          </w:p>
        </w:tc>
        <w:tc>
          <w:tcPr>
            <w:tcW w:w="4252" w:type="dxa"/>
          </w:tcPr>
          <w:p w14:paraId="6D88B981" w14:textId="77777777" w:rsidR="00C70647" w:rsidRPr="008D4120" w:rsidRDefault="00C70647" w:rsidP="00C70647">
            <w:pPr>
              <w:pStyle w:val="CommentText"/>
              <w:jc w:val="both"/>
              <w:rPr>
                <w:rFonts w:ascii="Times New Roman" w:hAnsi="Times New Roman"/>
                <w:color w:val="000000" w:themeColor="text1"/>
                <w:sz w:val="28"/>
                <w:szCs w:val="28"/>
              </w:rPr>
            </w:pPr>
          </w:p>
          <w:p w14:paraId="72D4B1EE" w14:textId="77777777" w:rsidR="00C70647" w:rsidRPr="008D4120" w:rsidRDefault="00C70647" w:rsidP="00C70647">
            <w:pPr>
              <w:pStyle w:val="CommentText"/>
              <w:jc w:val="both"/>
              <w:rPr>
                <w:rFonts w:ascii="Times New Roman" w:hAnsi="Times New Roman"/>
                <w:color w:val="000000" w:themeColor="text1"/>
                <w:sz w:val="28"/>
                <w:szCs w:val="28"/>
              </w:rPr>
            </w:pPr>
            <w:r w:rsidRPr="008D4120">
              <w:rPr>
                <w:rFonts w:ascii="Times New Roman" w:hAnsi="Times New Roman"/>
                <w:color w:val="000000" w:themeColor="text1"/>
                <w:sz w:val="28"/>
                <w:szCs w:val="28"/>
              </w:rPr>
              <w:t>Vì như đợt dịch Covid-19 vừa qua, rất nhiều trường hợp các cơ sở đăng ký bị quá hạn nộp hoặc bổ sung hồ sơ theo quy định do dãn cách và dịch vụ bưu chính bị hạn chế.</w:t>
            </w:r>
          </w:p>
          <w:p w14:paraId="5560CBF5" w14:textId="64BAEA06" w:rsidR="00C70647" w:rsidRPr="008D4120" w:rsidRDefault="00C70647" w:rsidP="00C70647">
            <w:pPr>
              <w:pStyle w:val="CommentText"/>
              <w:jc w:val="both"/>
              <w:rPr>
                <w:rFonts w:ascii="Times New Roman" w:hAnsi="Times New Roman"/>
                <w:color w:val="000000" w:themeColor="text1"/>
                <w:sz w:val="28"/>
                <w:szCs w:val="28"/>
              </w:rPr>
            </w:pPr>
            <w:r w:rsidRPr="008D4120">
              <w:rPr>
                <w:rFonts w:ascii="Times New Roman" w:hAnsi="Times New Roman"/>
                <w:color w:val="000000" w:themeColor="text1"/>
                <w:sz w:val="28"/>
                <w:szCs w:val="28"/>
              </w:rPr>
              <w:t>Đối với tình huống bất khả kháng như thời gian dịch covid vừa qua cho thấy không thể có một quy trình nào phù hợp cho tất cả các tình huống bất khả kháng. Vì vậy, Nghị định quy định là cho phép nhận hồ sơ muộn và đã có yêu cầu là hồ sơ vẫn đầy đủ theo quy định.</w:t>
            </w:r>
          </w:p>
        </w:tc>
      </w:tr>
      <w:tr w:rsidR="00C70647" w:rsidRPr="008D4120" w14:paraId="1CC1443C" w14:textId="77777777" w:rsidTr="008969C1">
        <w:trPr>
          <w:trHeight w:val="1684"/>
        </w:trPr>
        <w:tc>
          <w:tcPr>
            <w:tcW w:w="599" w:type="dxa"/>
            <w:vMerge w:val="restart"/>
          </w:tcPr>
          <w:p w14:paraId="4CF9914B" w14:textId="693862E6"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10</w:t>
            </w:r>
          </w:p>
        </w:tc>
        <w:tc>
          <w:tcPr>
            <w:tcW w:w="5169" w:type="dxa"/>
          </w:tcPr>
          <w:p w14:paraId="1D47CA62"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26. Yêu cầu đối với hồ sơ đăng ký lưu hành</w:t>
            </w:r>
          </w:p>
          <w:p w14:paraId="1FE46D95"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Bản gốc hoặc bản sao hợp lệ Phiếu trả lời kết quả khảo nghiệm được thực hiện bởi cơ sở độc lập (không phải cơ sở sản xuất, cơ sở đăng ký chế phẩm) và đủ điều kiện thực hiện khảo nghiệm theo quy định tại Điều 14 Nghị định này;</w:t>
            </w:r>
          </w:p>
          <w:p w14:paraId="40E273B0" w14:textId="77777777" w:rsidR="00C70647" w:rsidRPr="008D4120" w:rsidRDefault="00C70647" w:rsidP="00C70647">
            <w:pPr>
              <w:jc w:val="both"/>
              <w:rPr>
                <w:rFonts w:ascii="Times New Roman" w:hAnsi="Times New Roman" w:cs="Times New Roman"/>
                <w:color w:val="000000" w:themeColor="text1"/>
                <w:sz w:val="28"/>
                <w:szCs w:val="28"/>
              </w:rPr>
            </w:pPr>
          </w:p>
          <w:p w14:paraId="35AB2576" w14:textId="77777777" w:rsidR="00C70647" w:rsidRPr="008D4120" w:rsidRDefault="00C70647" w:rsidP="00C70647">
            <w:pPr>
              <w:jc w:val="both"/>
              <w:rPr>
                <w:rFonts w:ascii="Times New Roman" w:hAnsi="Times New Roman" w:cs="Times New Roman"/>
                <w:color w:val="000000" w:themeColor="text1"/>
                <w:sz w:val="28"/>
                <w:szCs w:val="28"/>
              </w:rPr>
            </w:pPr>
          </w:p>
          <w:p w14:paraId="150992F9" w14:textId="77777777" w:rsidR="00C70647" w:rsidRPr="008D4120" w:rsidRDefault="00C70647" w:rsidP="00C70647">
            <w:pPr>
              <w:jc w:val="both"/>
              <w:rPr>
                <w:rFonts w:ascii="Times New Roman" w:hAnsi="Times New Roman" w:cs="Times New Roman"/>
                <w:color w:val="000000" w:themeColor="text1"/>
                <w:sz w:val="28"/>
                <w:szCs w:val="28"/>
              </w:rPr>
            </w:pPr>
          </w:p>
          <w:p w14:paraId="39C10D47" w14:textId="46FF1F4C"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6A290008"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10. Sửa đổi, bổ sung điểm c, e và bổ sung điểm h khoản 4 Điều 26 như sau: </w:t>
            </w:r>
          </w:p>
          <w:p w14:paraId="41F32B2B"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a) Sửa đổi, bổ sung điểm c như sau: </w:t>
            </w:r>
          </w:p>
          <w:p w14:paraId="234F2EAB" w14:textId="5228B450" w:rsidR="00C70647" w:rsidRPr="009C1A46" w:rsidRDefault="00C70647" w:rsidP="00C70647">
            <w:pPr>
              <w:shd w:val="clear" w:color="auto" w:fill="FFFFFF"/>
              <w:spacing w:before="4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w:t>
            </w:r>
            <w:r w:rsidRPr="009C1A46">
              <w:rPr>
                <w:rFonts w:ascii="Times New Roman" w:hAnsi="Times New Roman" w:cs="Times New Roman"/>
                <w:color w:val="000000" w:themeColor="text1"/>
                <w:sz w:val="28"/>
                <w:szCs w:val="28"/>
              </w:rPr>
              <w:t xml:space="preserve">c) Bản gốc hoặc bản sao công chứng, chứng thực Phiếu trả lời kết quả khảo nghiệm được thực hiện bởi cơ sở độc lập (không phải cơ sở sản xuất, cơ sở đăng ký chế phẩm) đã công bố đủ điều kiện thực hiện khảo nghiệm theo quy định. Riêng đối với các chế phẩm diệt khuẩn, chấp nhận kết quả khảo nghiệm tại cơ sở khảo nghiệm độc lập tại nước ngoài được công </w:t>
            </w:r>
            <w:r w:rsidRPr="009C1A46">
              <w:rPr>
                <w:rFonts w:ascii="Times New Roman" w:hAnsi="Times New Roman" w:cs="Times New Roman"/>
                <w:color w:val="000000" w:themeColor="text1"/>
                <w:sz w:val="28"/>
                <w:szCs w:val="28"/>
              </w:rPr>
              <w:lastRenderedPageBreak/>
              <w:t>nhận phù hợp ISO/IEC 17025 và/hoặc ISO 15189.</w:t>
            </w:r>
          </w:p>
          <w:p w14:paraId="26261B2F" w14:textId="2FBE1D4E" w:rsidR="00C70647" w:rsidRPr="008D4120" w:rsidRDefault="00C70647" w:rsidP="00C70647">
            <w:pPr>
              <w:shd w:val="clear" w:color="auto" w:fill="FFFFFF"/>
              <w:spacing w:before="40"/>
              <w:jc w:val="both"/>
              <w:rPr>
                <w:rFonts w:ascii="Times New Roman" w:hAnsi="Times New Roman" w:cs="Times New Roman"/>
                <w:color w:val="000000" w:themeColor="text1"/>
                <w:sz w:val="28"/>
                <w:szCs w:val="28"/>
              </w:rPr>
            </w:pPr>
            <w:r w:rsidRPr="009C1A46">
              <w:rPr>
                <w:rFonts w:ascii="Times New Roman" w:hAnsi="Times New Roman" w:cs="Times New Roman"/>
                <w:color w:val="000000" w:themeColor="text1"/>
                <w:sz w:val="28"/>
                <w:szCs w:val="28"/>
              </w:rPr>
              <w:t>Trường hợp Phiếu trả lời kết quả khảo nghiệm của cơ sở khảo nghiệm độc lập tại nước ngoài phải bao gồm chỉ tiêu vi sinh, hiệu quả diệt khuẩn phù hợp với quy trình khảo nghiệm do Bộ Y tế ban hành và được hợp pháp hóa lãnh sự theo quy định.</w:t>
            </w:r>
          </w:p>
        </w:tc>
        <w:tc>
          <w:tcPr>
            <w:tcW w:w="4252" w:type="dxa"/>
          </w:tcPr>
          <w:p w14:paraId="19F79D8C" w14:textId="5DC172E0" w:rsidR="00C70647" w:rsidRDefault="00C70647" w:rsidP="00C70647">
            <w:pPr>
              <w:shd w:val="clear" w:color="auto" w:fill="FFFFFF"/>
              <w:spacing w:before="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8D4120">
              <w:rPr>
                <w:rFonts w:ascii="Times New Roman" w:hAnsi="Times New Roman" w:cs="Times New Roman"/>
                <w:color w:val="000000" w:themeColor="text1"/>
                <w:sz w:val="28"/>
                <w:szCs w:val="28"/>
              </w:rPr>
              <w:t>Bổ sung quy định</w:t>
            </w:r>
            <w:r>
              <w:rPr>
                <w:rFonts w:ascii="Times New Roman" w:hAnsi="Times New Roman" w:cs="Times New Roman"/>
                <w:color w:val="000000" w:themeColor="text1"/>
                <w:sz w:val="28"/>
                <w:szCs w:val="28"/>
              </w:rPr>
              <w:t xml:space="preserve"> chấp nhận kết quả khảo nghiệm của </w:t>
            </w:r>
            <w:r w:rsidRPr="009C1A46">
              <w:rPr>
                <w:rFonts w:ascii="Times New Roman" w:hAnsi="Times New Roman" w:cs="Times New Roman"/>
                <w:color w:val="000000" w:themeColor="text1"/>
                <w:sz w:val="28"/>
                <w:szCs w:val="28"/>
              </w:rPr>
              <w:t>cơ sở khảo nghiệm độc lập tại nước ngoài được công nhận phù hợp ISO/IEC 17025 và/hoặc ISO 15189</w:t>
            </w:r>
            <w:r>
              <w:rPr>
                <w:rFonts w:ascii="Times New Roman" w:hAnsi="Times New Roman" w:cs="Times New Roman"/>
                <w:color w:val="000000" w:themeColor="text1"/>
                <w:sz w:val="28"/>
                <w:szCs w:val="28"/>
              </w:rPr>
              <w:t xml:space="preserve"> đối với chế phẩm diệt khuẩn để tạo điều kiện thuận lợi và tiết kiệm chi phí cho doanh nghiệp. Riêng đối với chế phẩm diệt côn trùng, do </w:t>
            </w:r>
            <w:r w:rsidR="00725F90">
              <w:rPr>
                <w:rFonts w:ascii="Times New Roman" w:hAnsi="Times New Roman" w:cs="Times New Roman"/>
                <w:color w:val="000000" w:themeColor="text1"/>
                <w:sz w:val="28"/>
                <w:szCs w:val="28"/>
              </w:rPr>
              <w:t xml:space="preserve">Việt Nam điều kiện khí hậu từng vung miền khác nhau và khác với các nước trên thế giới nên </w:t>
            </w:r>
            <w:r>
              <w:rPr>
                <w:rFonts w:ascii="Times New Roman" w:hAnsi="Times New Roman" w:cs="Times New Roman"/>
                <w:color w:val="000000" w:themeColor="text1"/>
                <w:sz w:val="28"/>
                <w:szCs w:val="28"/>
              </w:rPr>
              <w:t>côn trùng</w:t>
            </w:r>
            <w:r w:rsidR="00725F90">
              <w:rPr>
                <w:rFonts w:ascii="Times New Roman" w:hAnsi="Times New Roman" w:cs="Times New Roman"/>
                <w:color w:val="000000" w:themeColor="text1"/>
                <w:sz w:val="28"/>
                <w:szCs w:val="28"/>
              </w:rPr>
              <w:t xml:space="preserve"> có</w:t>
            </w:r>
            <w:r>
              <w:rPr>
                <w:rFonts w:ascii="Times New Roman" w:hAnsi="Times New Roman" w:cs="Times New Roman"/>
                <w:color w:val="000000" w:themeColor="text1"/>
                <w:sz w:val="28"/>
                <w:szCs w:val="28"/>
              </w:rPr>
              <w:t xml:space="preserve"> tính kháng </w:t>
            </w:r>
            <w:r>
              <w:rPr>
                <w:rFonts w:ascii="Times New Roman" w:hAnsi="Times New Roman" w:cs="Times New Roman"/>
                <w:color w:val="000000" w:themeColor="text1"/>
                <w:sz w:val="28"/>
                <w:szCs w:val="28"/>
              </w:rPr>
              <w:lastRenderedPageBreak/>
              <w:t>hóa chất cao</w:t>
            </w:r>
            <w:r w:rsidR="00725F90">
              <w:rPr>
                <w:rFonts w:ascii="Times New Roman" w:hAnsi="Times New Roman" w:cs="Times New Roman"/>
                <w:color w:val="000000" w:themeColor="text1"/>
                <w:sz w:val="28"/>
                <w:szCs w:val="28"/>
              </w:rPr>
              <w:t>. Vì vậy,</w:t>
            </w:r>
            <w:r>
              <w:rPr>
                <w:rFonts w:ascii="Times New Roman" w:hAnsi="Times New Roman" w:cs="Times New Roman"/>
                <w:color w:val="000000" w:themeColor="text1"/>
                <w:sz w:val="28"/>
                <w:szCs w:val="28"/>
              </w:rPr>
              <w:t xml:space="preserve"> để tránh được việc chế phẩm có kết quả khảo nghiệm tại nước ngoài có thể diệt được muỗi, gián, kiến… nhưng khi sử dụng thực tế ở Việt Nam lại không diệt được</w:t>
            </w:r>
            <w:r w:rsidR="00725F90">
              <w:rPr>
                <w:rFonts w:ascii="Times New Roman" w:hAnsi="Times New Roman" w:cs="Times New Roman"/>
                <w:color w:val="000000" w:themeColor="text1"/>
                <w:sz w:val="28"/>
                <w:szCs w:val="28"/>
              </w:rPr>
              <w:t xml:space="preserve"> hoặc hiệu quả diệt thấp</w:t>
            </w:r>
            <w:r>
              <w:rPr>
                <w:rFonts w:ascii="Times New Roman" w:hAnsi="Times New Roman" w:cs="Times New Roman"/>
                <w:color w:val="000000" w:themeColor="text1"/>
                <w:sz w:val="28"/>
                <w:szCs w:val="28"/>
              </w:rPr>
              <w:t xml:space="preserve"> thì việc yêu cầu phải có kết quả khảo nghiệm tại Việt Nam là thực sự cần thiết.</w:t>
            </w:r>
          </w:p>
          <w:p w14:paraId="4C817062" w14:textId="22D20700" w:rsidR="00C70647" w:rsidRPr="001E15D0" w:rsidRDefault="00C70647" w:rsidP="00C70647">
            <w:pPr>
              <w:shd w:val="clear" w:color="auto" w:fill="FFFFFF"/>
              <w:spacing w:before="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w:t>
            </w:r>
            <w:r w:rsidRPr="008D4120">
              <w:rPr>
                <w:rFonts w:ascii="Times New Roman" w:hAnsi="Times New Roman" w:cs="Times New Roman"/>
                <w:color w:val="000000" w:themeColor="text1"/>
                <w:sz w:val="28"/>
                <w:szCs w:val="28"/>
              </w:rPr>
              <w:t>ối với kết quả khảo nghiệm tại nước ngoài thì phiếu trả lời kết quả khảo nghiệm phải được hợp pháp hóa lãnh sự theo quy định.</w:t>
            </w:r>
          </w:p>
        </w:tc>
      </w:tr>
      <w:tr w:rsidR="00C70647" w:rsidRPr="008D4120" w14:paraId="15CBEF51" w14:textId="77777777" w:rsidTr="00E15D45">
        <w:trPr>
          <w:trHeight w:val="2105"/>
        </w:trPr>
        <w:tc>
          <w:tcPr>
            <w:tcW w:w="599" w:type="dxa"/>
            <w:vMerge/>
          </w:tcPr>
          <w:p w14:paraId="050D2D51"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6590403C" w14:textId="706B6CAA"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e) Bản sao hợp lệ giấy tờ về tư cách pháp nhân của cơ sở đăng ký, cơ sở sản xuất;</w:t>
            </w:r>
          </w:p>
        </w:tc>
        <w:tc>
          <w:tcPr>
            <w:tcW w:w="5284" w:type="dxa"/>
          </w:tcPr>
          <w:p w14:paraId="7481593B"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Sửa đổi, bổ sung điểm e như sau:</w:t>
            </w:r>
          </w:p>
          <w:p w14:paraId="69FD2665" w14:textId="21492F30"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“e) Bản sao giấy tờ về tư cách pháp nhân của cơ sở đăng ký, cơ sở sản xuất có đóng dấu của cơ sở được cấp;”.</w:t>
            </w:r>
          </w:p>
        </w:tc>
        <w:tc>
          <w:tcPr>
            <w:tcW w:w="4252" w:type="dxa"/>
          </w:tcPr>
          <w:p w14:paraId="2FB6E069" w14:textId="51783B41"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Đơn giản hóa thủ tục hành chính và tiết kiệm chi phí cho doanh nghiệp</w:t>
            </w:r>
          </w:p>
        </w:tc>
      </w:tr>
      <w:tr w:rsidR="00C70647" w:rsidRPr="008D4120" w14:paraId="67F8905F" w14:textId="77777777" w:rsidTr="00010DC0">
        <w:trPr>
          <w:trHeight w:val="1825"/>
        </w:trPr>
        <w:tc>
          <w:tcPr>
            <w:tcW w:w="599" w:type="dxa"/>
            <w:vMerge/>
          </w:tcPr>
          <w:p w14:paraId="2DB0CA55"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4188076D" w14:textId="77777777" w:rsidR="00C70647" w:rsidRPr="008D4120" w:rsidRDefault="00C70647" w:rsidP="00C70647">
            <w:pPr>
              <w:jc w:val="both"/>
              <w:rPr>
                <w:rFonts w:ascii="Times New Roman" w:hAnsi="Times New Roman" w:cs="Times New Roman"/>
                <w:b/>
                <w:bCs/>
                <w:color w:val="000000" w:themeColor="text1"/>
                <w:sz w:val="28"/>
                <w:szCs w:val="28"/>
              </w:rPr>
            </w:pPr>
          </w:p>
          <w:p w14:paraId="724EDEA4" w14:textId="1C63BF93"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75E81B6D"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Bổ sung điểm h như sau:</w:t>
            </w:r>
          </w:p>
          <w:p w14:paraId="56C02985" w14:textId="647118F6"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“h) Bản sao công chứng, chứng thực văn bản của cơ quan nhà nước có thẩm quyền hoặc tòa án về việc vi phạm sở hữu trí tuệ hoặc nhãn hiệu hàng hóa.”</w:t>
            </w:r>
          </w:p>
        </w:tc>
        <w:tc>
          <w:tcPr>
            <w:tcW w:w="4252" w:type="dxa"/>
          </w:tcPr>
          <w:p w14:paraId="2505BB8B" w14:textId="794C6371"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Khi thực hiện việc đổi tên thương mại do vi phạm sở hữu trí tuệ hoặc nhãn hiệu hàng hóa, yêu cầu trong hồ sơ </w:t>
            </w:r>
            <w:r w:rsidR="00D145EB">
              <w:rPr>
                <w:rFonts w:ascii="Times New Roman" w:hAnsi="Times New Roman" w:cs="Times New Roman"/>
                <w:color w:val="000000" w:themeColor="text1"/>
                <w:sz w:val="28"/>
                <w:szCs w:val="28"/>
              </w:rPr>
              <w:t>chỉ cần</w:t>
            </w:r>
            <w:r w:rsidRPr="008D4120">
              <w:rPr>
                <w:rFonts w:ascii="Times New Roman" w:hAnsi="Times New Roman" w:cs="Times New Roman"/>
                <w:color w:val="000000" w:themeColor="text1"/>
                <w:sz w:val="28"/>
                <w:szCs w:val="28"/>
              </w:rPr>
              <w:t xml:space="preserve"> có bản sao công chứng, chứng thực văn bản của cơ quan nhà nước có thẩm quyền hoặc tòa án để làm căn cứ xác thực.</w:t>
            </w:r>
          </w:p>
        </w:tc>
      </w:tr>
      <w:tr w:rsidR="00C70647" w:rsidRPr="008D4120" w14:paraId="77266B01" w14:textId="77777777" w:rsidTr="00010DC0">
        <w:trPr>
          <w:trHeight w:val="691"/>
        </w:trPr>
        <w:tc>
          <w:tcPr>
            <w:tcW w:w="599" w:type="dxa"/>
            <w:vMerge w:val="restart"/>
          </w:tcPr>
          <w:p w14:paraId="1881713E" w14:textId="26887CC3"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11</w:t>
            </w:r>
          </w:p>
        </w:tc>
        <w:tc>
          <w:tcPr>
            <w:tcW w:w="5169" w:type="dxa"/>
          </w:tcPr>
          <w:p w14:paraId="38E218A3"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27. Tiếp nhận, thẩm định hồ sơ đăng ký lưu hành mới</w:t>
            </w:r>
          </w:p>
          <w:p w14:paraId="227574FF"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3. Trong thời hạn 30 ngày, kể từ ngày ghi trên Phiếu tiếp nhận hồ sơ quy định tại khoản 2 Điều này, Bộ Y tế có trách nhiệm thông báo bằng văn bản cho cơ sở đăng ký lưu hành mới về việc yêu cầu bổ sung, sửa đổi hồ sơ hoặc cho phép hoặc không cho phép khảo nghiệm.</w:t>
            </w:r>
          </w:p>
          <w:p w14:paraId="0F162B1D"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Trường hợp có yêu cầu bổ sung, sửa đổi hồ sơ thì văn bản thông báo phải nêu rõ nội dung cần bổ sung, sửa đổi.</w:t>
            </w:r>
          </w:p>
          <w:p w14:paraId="6080AE28" w14:textId="5E729CF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Trường hợp không cho phép khảo nghiệm phải nêu rõ lý do.</w:t>
            </w:r>
          </w:p>
          <w:p w14:paraId="54D7F922" w14:textId="77777777"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2C79A93A"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11. Sửa đổi, bổ sung khoản 3, 4 và khoản 6 Điều 27 như sau:</w:t>
            </w:r>
          </w:p>
          <w:p w14:paraId="525DF05C"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a) Sửa đổi, bổ sung khoản 3 như sau:</w:t>
            </w:r>
          </w:p>
          <w:p w14:paraId="78DACE8A"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“3. Trong thời hạn 30 ngày, kể từ ngày ghi trên Phiếu tiếp nhận hồ sơ quy định tại khoản 2 Điều này:</w:t>
            </w:r>
          </w:p>
          <w:p w14:paraId="7D326B28"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Đối với hồ sơ đăng ký lưu hành chế phẩm quy định điểm a khoản 6 Điều 22 Nghị định này, Bộ Y tế có trách nhiệm thông báo bằng văn bản cho cơ sở đăng ký lưu hành mới về việc yêu cầu bổ sung, sửa đổi hồ sơ hoặc cấp hoặc không cấp số đăng ký lưu hành.</w:t>
            </w:r>
          </w:p>
          <w:p w14:paraId="1245D47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Trường hợp có yêu cầu bổ sung, sửa đổi hồ sơ thì văn bản thông báo phải nêu rõ nội dung cần bổ sung, sửa đổi.</w:t>
            </w:r>
          </w:p>
          <w:p w14:paraId="1BF3D715"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Trường hợp không cấp số đăng ký lưu hành phải nêu rõ lý do.</w:t>
            </w:r>
          </w:p>
          <w:p w14:paraId="748F06E9"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Đối với hồ sơ đăng ký lưu hành chế phẩm không thuộc quy định tại điểm a khoản 6 Điều 22 Nghị định này, Bộ Y tế có trách nhiệm thông báo bằng văn bản cho cơ sở đăng ký lưu hành mới về việc yêu cầu bổ sung, sửa đổi hồ sơ hoặc cho phép hoặc không cho phép khảo nghiệm. Riêng đối với trường hợp hồ sơ đăng ký mới chế phẩm theo quy định tại khoản 9 Điều 22 Nghị định này, thời hạn tối đa là 90 ngày.</w:t>
            </w:r>
          </w:p>
          <w:p w14:paraId="2E090105"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Trường hợp có yêu cầu bổ sung, sửa đổi hồ sơ thì văn bản thông báo phải nêu rõ nội dung cần bổ sung, sửa đổi.</w:t>
            </w:r>
          </w:p>
          <w:p w14:paraId="19A56702" w14:textId="2A78F7B5"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Trường hợp không cho phép khảo nghiệm phải nêu rõ lý do.”.</w:t>
            </w:r>
          </w:p>
        </w:tc>
        <w:tc>
          <w:tcPr>
            <w:tcW w:w="4252" w:type="dxa"/>
          </w:tcPr>
          <w:p w14:paraId="796D74CA" w14:textId="63245287" w:rsidR="00C70647" w:rsidRPr="008D4120" w:rsidRDefault="00C70647" w:rsidP="00D145EB">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 xml:space="preserve">Vì dự thảo đã sửa đổi theo hướng chấp thuận kết quả khảo nghiệm </w:t>
            </w:r>
            <w:r w:rsidRPr="008D4120">
              <w:rPr>
                <w:rFonts w:ascii="Times New Roman" w:hAnsi="Times New Roman" w:cs="Times New Roman"/>
                <w:color w:val="000000" w:themeColor="text1"/>
                <w:sz w:val="28"/>
                <w:szCs w:val="28"/>
              </w:rPr>
              <w:t xml:space="preserve">được nộp cùng hồ sơ đối với trường hợp: </w:t>
            </w:r>
            <w:r w:rsidR="00D145EB" w:rsidRPr="00D145EB">
              <w:rPr>
                <w:rFonts w:ascii="Times New Roman" w:hAnsi="Times New Roman" w:cs="Times New Roman"/>
                <w:color w:val="000000" w:themeColor="text1"/>
                <w:sz w:val="28"/>
                <w:szCs w:val="28"/>
              </w:rPr>
              <w:t>(i) Chế phẩm diệt côn trùng dùng trong gia dụng có hoạt chất, hàm lượng hoạt chất và dạng chế phẩm theo khuyến cáo của Tổ chức Y tế thế giới và phù hợp với quy định tại Việt Nam; (ii) Chế phẩm diệt khuẩn dùng trong gia dụng có chứa hoạt chất Ethanol hoặc Isopropanol hoặc hỗn hợp Ethanol, Isopropanol với tổng hàm lượng từ 60% đến 90% và có thể chứa không quá 0,5% Chlorhexidine</w:t>
            </w:r>
            <w:r w:rsidRPr="008D4120">
              <w:rPr>
                <w:rFonts w:ascii="Times New Roman" w:hAnsi="Times New Roman" w:cs="Times New Roman"/>
                <w:color w:val="000000" w:themeColor="text1"/>
                <w:sz w:val="28"/>
                <w:szCs w:val="28"/>
              </w:rPr>
              <w:t>.</w:t>
            </w:r>
            <w:r w:rsidR="00D145EB">
              <w:rPr>
                <w:rFonts w:ascii="Times New Roman" w:hAnsi="Times New Roman" w:cs="Times New Roman"/>
                <w:color w:val="000000" w:themeColor="text1"/>
                <w:sz w:val="28"/>
                <w:szCs w:val="28"/>
              </w:rPr>
              <w:t xml:space="preserve"> </w:t>
            </w:r>
            <w:r w:rsidRPr="008D4120">
              <w:rPr>
                <w:rFonts w:ascii="Times New Roman" w:hAnsi="Times New Roman" w:cs="Times New Roman"/>
                <w:color w:val="000000" w:themeColor="text1"/>
                <w:sz w:val="28"/>
                <w:szCs w:val="28"/>
              </w:rPr>
              <w:t>Vì vậy, cần phải có quy định cho việc tiếp nhận và thẩm định để cấp đăng ký lưu hành cho các trường hợp này. Do đó, dự thảo đã tách khoản 3 thành hai điểm cho hai trường hợp không phải qua Bộ Y tế cho phép khảo nghiệm và trường hợp phải qua Bộ Y tế cho phép khảo nghiệm.</w:t>
            </w:r>
          </w:p>
        </w:tc>
      </w:tr>
      <w:tr w:rsidR="00C70647" w:rsidRPr="008D4120" w14:paraId="16BD7C0B" w14:textId="77777777" w:rsidTr="00120718">
        <w:trPr>
          <w:trHeight w:val="1130"/>
        </w:trPr>
        <w:tc>
          <w:tcPr>
            <w:tcW w:w="599" w:type="dxa"/>
            <w:vMerge/>
          </w:tcPr>
          <w:p w14:paraId="3FC6C394" w14:textId="77777777" w:rsidR="00C70647" w:rsidRPr="008D4120" w:rsidRDefault="00C70647" w:rsidP="00C70647">
            <w:pPr>
              <w:jc w:val="both"/>
              <w:rPr>
                <w:rFonts w:ascii="Times New Roman" w:hAnsi="Times New Roman" w:cs="Times New Roman"/>
                <w:b/>
                <w:bCs/>
                <w:color w:val="000000" w:themeColor="text1"/>
                <w:sz w:val="28"/>
                <w:szCs w:val="28"/>
              </w:rPr>
            </w:pPr>
            <w:bookmarkStart w:id="3" w:name="_Hlk135924326"/>
          </w:p>
        </w:tc>
        <w:tc>
          <w:tcPr>
            <w:tcW w:w="5169" w:type="dxa"/>
          </w:tcPr>
          <w:p w14:paraId="235EFB64" w14:textId="5A382780"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Trường hợp Bộ Y tế có văn bản yêu cầu bổ sung, sửa đổi hồ sơ, trong thời hạn 90 ngày, kể từ ngày ghi trên văn bản cơ sở đăng ký phải hoàn chỉnh hồ sơ, giải trình rõ những nội dung bổ sung, sửa đổi bằng văn bản và gửi đến Bộ Y tế. Ngày tiếp nhận hồ sơ bổ sung, sửa đổi được ghi trên Phiếu tiếp nhận hồ sơ. Nếu quá thời hạn trên, hồ sơ đăng ký lưu hành mới sẽ bị hủy bỏ.</w:t>
            </w:r>
          </w:p>
          <w:p w14:paraId="0DDEF164" w14:textId="77777777" w:rsidR="00C70647" w:rsidRPr="008D4120" w:rsidRDefault="00C70647" w:rsidP="00C70647">
            <w:pPr>
              <w:jc w:val="both"/>
              <w:rPr>
                <w:rFonts w:ascii="Times New Roman" w:hAnsi="Times New Roman" w:cs="Times New Roman"/>
                <w:color w:val="000000" w:themeColor="text1"/>
                <w:sz w:val="28"/>
                <w:szCs w:val="28"/>
              </w:rPr>
            </w:pPr>
          </w:p>
          <w:p w14:paraId="4749CC9F" w14:textId="3CDF366F"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Hồ sơ bổ sung, sửa đổi được tiếp nhận và thẩm định theo quy định tại khoản 3 Điều này.</w:t>
            </w:r>
          </w:p>
        </w:tc>
        <w:tc>
          <w:tcPr>
            <w:tcW w:w="5284" w:type="dxa"/>
          </w:tcPr>
          <w:p w14:paraId="6B2855D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b) Sửa đổi, bổ sung khoản 4 như sau: </w:t>
            </w:r>
          </w:p>
          <w:p w14:paraId="5DD3C2E9" w14:textId="77777777" w:rsidR="003037D2"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Trường hợp Bộ Y tế có văn bản yêu cầu bổ sung, sửa đổi hồ sơ, trong thời hạn 90 ngày, kể từ ngày ghi trên văn bản cơ sở đăng ký phải hoàn chỉnh hồ sơ, giải trình rõ những nội dung bổ sung, sửa đổi bằng văn bản và gửi đến Bộ Y tế. Ngày tiếp nhận hồ sơ bổ sung, sửa đổi được ghi trên Phiếu tiếp nhận hồ sơ. Nếu quá thời hạn trên, hồ sơ đăng ký lưu hành mới sẽ bị hủy bỏ</w:t>
            </w:r>
            <w:r w:rsidR="003037D2">
              <w:rPr>
                <w:rFonts w:ascii="Times New Roman" w:hAnsi="Times New Roman" w:cs="Times New Roman"/>
                <w:color w:val="000000" w:themeColor="text1"/>
                <w:sz w:val="28"/>
                <w:szCs w:val="28"/>
              </w:rPr>
              <w:t>.</w:t>
            </w:r>
          </w:p>
          <w:p w14:paraId="05714C62" w14:textId="7AFB529A" w:rsidR="00C70647" w:rsidRPr="008D4120" w:rsidRDefault="003037D2"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C70647" w:rsidRPr="008D4120">
              <w:rPr>
                <w:rFonts w:ascii="Times New Roman" w:hAnsi="Times New Roman" w:cs="Times New Roman"/>
                <w:color w:val="000000" w:themeColor="text1"/>
                <w:sz w:val="28"/>
                <w:szCs w:val="28"/>
              </w:rPr>
              <w:t xml:space="preserve">rong trường hợp đơn vị đứng tên đăng ký lưu hành không nộp được hồ sơ đúng thời hạn theo quy định do tình huống bất khả kháng như thiên tai, chiến tranh, dịch bệnh </w:t>
            </w:r>
            <w:r>
              <w:rPr>
                <w:rFonts w:ascii="Times New Roman" w:hAnsi="Times New Roman" w:cs="Times New Roman"/>
                <w:color w:val="000000" w:themeColor="text1"/>
                <w:sz w:val="28"/>
                <w:szCs w:val="28"/>
              </w:rPr>
              <w:t xml:space="preserve">thì </w:t>
            </w:r>
            <w:r w:rsidR="00C70647" w:rsidRPr="008D4120">
              <w:rPr>
                <w:rFonts w:ascii="Times New Roman" w:hAnsi="Times New Roman" w:cs="Times New Roman"/>
                <w:color w:val="000000" w:themeColor="text1"/>
                <w:sz w:val="28"/>
                <w:szCs w:val="28"/>
              </w:rPr>
              <w:t xml:space="preserve">được nộp hồ sơ muộn không quá 06 tháng </w:t>
            </w:r>
            <w:r>
              <w:rPr>
                <w:rFonts w:ascii="Times New Roman" w:hAnsi="Times New Roman" w:cs="Times New Roman"/>
                <w:color w:val="000000" w:themeColor="text1"/>
                <w:sz w:val="28"/>
                <w:szCs w:val="28"/>
              </w:rPr>
              <w:t xml:space="preserve">kể từ </w:t>
            </w:r>
            <w:r w:rsidR="00C70647" w:rsidRPr="008D4120">
              <w:rPr>
                <w:rFonts w:ascii="Times New Roman" w:hAnsi="Times New Roman" w:cs="Times New Roman"/>
                <w:color w:val="000000" w:themeColor="text1"/>
                <w:sz w:val="28"/>
                <w:szCs w:val="28"/>
              </w:rPr>
              <w:t>ngày hết hạn bổ sung hồ sơ kèm theo văn bản giải trình lý do về tình huống bất khả kháng.”</w:t>
            </w:r>
          </w:p>
          <w:p w14:paraId="753BD104" w14:textId="668C0D03"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Hồ sơ bổ sung, sửa đổi được tiếp nhận và thẩm định theo quy định tại khoản 3 Điều này.”</w:t>
            </w:r>
          </w:p>
        </w:tc>
        <w:tc>
          <w:tcPr>
            <w:tcW w:w="4252" w:type="dxa"/>
          </w:tcPr>
          <w:p w14:paraId="12CE7DD1" w14:textId="6BFB451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olor w:val="000000" w:themeColor="text1"/>
                <w:sz w:val="28"/>
                <w:szCs w:val="28"/>
              </w:rPr>
              <w:t>Vì như đợt dịch Covid-19 vừa qua, rất nhiều trường hợp các cơ sở đăng ký bị quá hạn nộp hoặc bổ sung hồ sơ theo quy định do dãn cách và dịch vụ bưu chính bị hạn chế</w:t>
            </w:r>
          </w:p>
        </w:tc>
      </w:tr>
      <w:tr w:rsidR="00C70647" w:rsidRPr="008D4120" w14:paraId="4AAE0F17" w14:textId="77777777" w:rsidTr="00010DC0">
        <w:trPr>
          <w:trHeight w:val="2432"/>
        </w:trPr>
        <w:tc>
          <w:tcPr>
            <w:tcW w:w="599" w:type="dxa"/>
            <w:vMerge/>
          </w:tcPr>
          <w:p w14:paraId="327357D7"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0DFD9652" w14:textId="3A24276F"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6. Sau khi có văn bản cho phép khảo nghiệm, cơ sở đăng ký có trách nhiệm hoàn thành việc kiểm nghiệm, khảo nghiệm theo quy định tại Chương III Nghị định này và nộp kết quả kiểm nghiệm, khảo nghiệm để bổ sung vào hồ sơ trong thời hạn 12 tháng, kể từ ngày ghi trên công văn cho phép khảo nghiệm. Ngày tiếp nhận kết quả kiểm nghiệm, khảo nghiệm được ghi trên Phiếu tiếp nhận hồ sơ. Nếu quá thời hạn trên, hồ sơ đăng ký lưu hành mới sẽ bị hủy bỏ.</w:t>
            </w:r>
          </w:p>
        </w:tc>
        <w:tc>
          <w:tcPr>
            <w:tcW w:w="5284" w:type="dxa"/>
          </w:tcPr>
          <w:p w14:paraId="62C2851F" w14:textId="41778B06" w:rsidR="00C70647" w:rsidRPr="008D4120" w:rsidRDefault="00C70647" w:rsidP="00C70647">
            <w:pPr>
              <w:jc w:val="both"/>
              <w:rPr>
                <w:rFonts w:ascii="Times New Roman" w:hAnsi="Times New Roman" w:cs="Times New Roman"/>
                <w:color w:val="000000" w:themeColor="text1"/>
                <w:sz w:val="28"/>
                <w:szCs w:val="28"/>
              </w:rPr>
            </w:pPr>
            <w:bookmarkStart w:id="4" w:name="_Hlk143505448"/>
            <w:r w:rsidRPr="008D4120">
              <w:rPr>
                <w:rFonts w:ascii="Times New Roman" w:hAnsi="Times New Roman" w:cs="Times New Roman"/>
                <w:color w:val="000000" w:themeColor="text1"/>
                <w:sz w:val="28"/>
                <w:szCs w:val="28"/>
              </w:rPr>
              <w:t>c) Sửa đổi, bổ sung khoản 6 như sau:</w:t>
            </w:r>
          </w:p>
          <w:p w14:paraId="547C78A4" w14:textId="6409CED5"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“6. Sau khi có văn bản cho phép khảo nghiệm, cơ sở đăng ký có trách nhiệm hoàn thành việc khảo nghiệm và nộp Phiếu trả lời kết quả khảo nghiệm để bổ sung vào hồ sơ trong thời hạn 36 tháng, kể từ ngày ghi trên công văn cho phép khảo nghiệm. Ngày tiếp nhận Phiếu trả lời kết quả khảo nghiệm được ghi trên Phiếu tiếp nhận hồ sơ. Nếu quá thời hạn trên, hồ sơ đăng ký lưu hành mới sẽ bị hủy bỏ.”</w:t>
            </w:r>
            <w:bookmarkEnd w:id="4"/>
          </w:p>
        </w:tc>
        <w:tc>
          <w:tcPr>
            <w:tcW w:w="4252" w:type="dxa"/>
          </w:tcPr>
          <w:p w14:paraId="462D15E7" w14:textId="64E7A839" w:rsidR="00C70647" w:rsidRPr="008D4120" w:rsidRDefault="00C70647" w:rsidP="00C70647">
            <w:pPr>
              <w:jc w:val="both"/>
              <w:rPr>
                <w:rFonts w:ascii="Times New Roman" w:hAnsi="Times New Roman"/>
                <w:color w:val="000000" w:themeColor="text1"/>
                <w:sz w:val="28"/>
                <w:szCs w:val="28"/>
              </w:rPr>
            </w:pPr>
            <w:r w:rsidRPr="008D4120">
              <w:rPr>
                <w:rFonts w:ascii="Times New Roman" w:hAnsi="Times New Roman"/>
                <w:color w:val="000000" w:themeColor="text1"/>
                <w:sz w:val="28"/>
                <w:szCs w:val="28"/>
              </w:rPr>
              <w:t>Sửa đổi thời hạn 12 tháng thành 36 tháng theo đề nghị của một số doanh nghiệp tại hội thảo xin ý kiến: đối với những trường hợp khảo nghiệm với thời hạn tồn lưu đến 36 tháng như màn Permanet thì thời hạn 12 tháng phải nộp kết quả khảo nghiệm là hoàn toàn không khả thi. Đồng thời dự thảo cũng bỏ cụm từ “kết quả kiểm nghiệm” để phù hợp với quy định sửa đổi khoản 5 Điều 22 là kết quả kiểm nghiệm có thể được nộp cùng hồ sơ không cần phải chờ có kết quả khảo nghệm mới được nộp.</w:t>
            </w:r>
          </w:p>
        </w:tc>
      </w:tr>
      <w:bookmarkEnd w:id="3"/>
      <w:tr w:rsidR="00C70647" w:rsidRPr="008D4120" w14:paraId="6FDD94CD" w14:textId="77777777" w:rsidTr="00D81145">
        <w:trPr>
          <w:trHeight w:val="988"/>
        </w:trPr>
        <w:tc>
          <w:tcPr>
            <w:tcW w:w="599" w:type="dxa"/>
          </w:tcPr>
          <w:p w14:paraId="3393504F" w14:textId="467773F0"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12</w:t>
            </w:r>
          </w:p>
        </w:tc>
        <w:tc>
          <w:tcPr>
            <w:tcW w:w="5169" w:type="dxa"/>
          </w:tcPr>
          <w:p w14:paraId="3764938C"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28. Tiếp nhận, thẩm định hồ sơ đăng ký lưu hành bổ sung</w:t>
            </w:r>
          </w:p>
          <w:p w14:paraId="357CC8DB" w14:textId="500CF5EC"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5. Trường hợp Bộ Y tế có văn bản yêu cầu bổ sung, sửa đổi hồ sơ, trong thời hạn 90 ngày, kể từ ngày ghi trên văn bản, cơ sở đăng ký bổ sung phải hoàn chỉnh hồ sơ, giải trình bằng văn bản và gửi đến Bộ Y tế. Ngày tiếp nhận hồ sơ bổ sung, sửa đổi được ghi trên Phiếu tiếp nhận hồ sơ. Quá thời hạn trên, hồ sơ đăng ký lưu hành bổ sung sẽ bị hủy bỏ.</w:t>
            </w:r>
          </w:p>
        </w:tc>
        <w:tc>
          <w:tcPr>
            <w:tcW w:w="5284" w:type="dxa"/>
          </w:tcPr>
          <w:p w14:paraId="78A646CE"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12. Sửa đổi, bổ sung khoản 5 Điều 28 như sau:</w:t>
            </w:r>
          </w:p>
          <w:p w14:paraId="180FD2A7" w14:textId="77777777" w:rsidR="005F2E67"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 “5. Trường hợp Bộ Y tế có văn bản yêu cầu bổ sung, sửa đổi hồ sơ, trong thời hạn 90 ngày, kể từ ngày ghi trên văn bản, cơ sở đăng ký bổ sung phải hoàn chỉnh hồ sơ, giải trình bằng văn bản và gửi đến Bộ Y tế. Ngày tiếp nhận hồ sơ bổ sung, sửa đổi được ghi trên Phiếu tiếp nhận hồ sơ. Quá thời hạn trên, hồ sơ đăng ký lưu hành bổ sung sẽ bị hủy bỏ</w:t>
            </w:r>
            <w:r w:rsidR="005F2E67">
              <w:rPr>
                <w:rFonts w:ascii="Times New Roman" w:hAnsi="Times New Roman" w:cs="Times New Roman"/>
                <w:color w:val="000000" w:themeColor="text1"/>
                <w:sz w:val="28"/>
                <w:szCs w:val="28"/>
              </w:rPr>
              <w:t>.</w:t>
            </w:r>
          </w:p>
          <w:p w14:paraId="0F325174" w14:textId="035D1D50" w:rsidR="00C70647" w:rsidRPr="008D4120" w:rsidRDefault="005F2E67"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C70647" w:rsidRPr="008D4120">
              <w:rPr>
                <w:rFonts w:ascii="Times New Roman" w:hAnsi="Times New Roman" w:cs="Times New Roman"/>
                <w:color w:val="000000" w:themeColor="text1"/>
                <w:sz w:val="28"/>
                <w:szCs w:val="28"/>
              </w:rPr>
              <w:t>rong trường hợp đơn vị đứng tên đăng ký lưu hành không nộp được hồ sơ đúng thời hạn theo quy định do tình huống bất khả kháng như thiên tai, chiến tranh, dịch bệnh</w:t>
            </w:r>
            <w:r>
              <w:rPr>
                <w:rFonts w:ascii="Times New Roman" w:hAnsi="Times New Roman" w:cs="Times New Roman"/>
                <w:color w:val="000000" w:themeColor="text1"/>
                <w:sz w:val="28"/>
                <w:szCs w:val="28"/>
              </w:rPr>
              <w:t xml:space="preserve"> thì</w:t>
            </w:r>
            <w:r w:rsidR="00C70647" w:rsidRPr="008D4120">
              <w:rPr>
                <w:rFonts w:ascii="Times New Roman" w:hAnsi="Times New Roman" w:cs="Times New Roman"/>
                <w:color w:val="000000" w:themeColor="text1"/>
                <w:sz w:val="28"/>
                <w:szCs w:val="28"/>
              </w:rPr>
              <w:t xml:space="preserve"> được </w:t>
            </w:r>
            <w:r w:rsidR="00C70647" w:rsidRPr="008D4120">
              <w:rPr>
                <w:rFonts w:ascii="Times New Roman" w:hAnsi="Times New Roman" w:cs="Times New Roman"/>
                <w:color w:val="000000" w:themeColor="text1"/>
                <w:sz w:val="28"/>
                <w:szCs w:val="28"/>
              </w:rPr>
              <w:lastRenderedPageBreak/>
              <w:t xml:space="preserve">nộp hồ sơ muộn không quá 06 tháng </w:t>
            </w:r>
            <w:r>
              <w:rPr>
                <w:rFonts w:ascii="Times New Roman" w:hAnsi="Times New Roman" w:cs="Times New Roman"/>
                <w:color w:val="000000" w:themeColor="text1"/>
                <w:sz w:val="28"/>
                <w:szCs w:val="28"/>
              </w:rPr>
              <w:t>kể từ</w:t>
            </w:r>
            <w:r w:rsidR="00C70647" w:rsidRPr="008D4120">
              <w:rPr>
                <w:rFonts w:ascii="Times New Roman" w:hAnsi="Times New Roman" w:cs="Times New Roman"/>
                <w:color w:val="000000" w:themeColor="text1"/>
                <w:sz w:val="28"/>
                <w:szCs w:val="28"/>
              </w:rPr>
              <w:t xml:space="preserve"> ngày hết hạn bổ sung hồ sơ kèm theo văn bản giải trình lý do về tình huống bất khả kháng.”.</w:t>
            </w:r>
          </w:p>
        </w:tc>
        <w:tc>
          <w:tcPr>
            <w:tcW w:w="4252" w:type="dxa"/>
          </w:tcPr>
          <w:p w14:paraId="186B8517" w14:textId="0ED06372"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Vì như đợt dịch Covid-19 vừa qua, rất nhiều trường hợp các cơ sở đăng ký bị quá hạn nộp hoặc bổ sung hồ sơ theo quy định do dãn cách và dịch vụ bưu chính bị hạn chế</w:t>
            </w:r>
          </w:p>
        </w:tc>
      </w:tr>
      <w:tr w:rsidR="00C70647" w:rsidRPr="008D4120" w14:paraId="0FC9B965" w14:textId="77777777" w:rsidTr="00B86153">
        <w:trPr>
          <w:trHeight w:val="2689"/>
        </w:trPr>
        <w:tc>
          <w:tcPr>
            <w:tcW w:w="599" w:type="dxa"/>
          </w:tcPr>
          <w:p w14:paraId="43BE7115" w14:textId="5B6BA3EA" w:rsidR="00C70647" w:rsidRPr="008D4120" w:rsidRDefault="00C70647" w:rsidP="00C70647">
            <w:pPr>
              <w:jc w:val="both"/>
              <w:rPr>
                <w:rFonts w:ascii="Times New Roman" w:hAnsi="Times New Roman" w:cs="Times New Roman"/>
                <w:b/>
                <w:bCs/>
                <w:color w:val="000000" w:themeColor="text1"/>
                <w:sz w:val="28"/>
                <w:szCs w:val="28"/>
              </w:rPr>
            </w:pPr>
            <w:r w:rsidRPr="008D4120">
              <w:rPr>
                <w:color w:val="000000" w:themeColor="text1"/>
              </w:rPr>
              <w:br w:type="page"/>
            </w:r>
            <w:r w:rsidRPr="008D4120">
              <w:rPr>
                <w:rFonts w:ascii="Times New Roman" w:hAnsi="Times New Roman" w:cs="Times New Roman"/>
                <w:b/>
                <w:bCs/>
                <w:color w:val="000000" w:themeColor="text1"/>
                <w:sz w:val="28"/>
                <w:szCs w:val="28"/>
              </w:rPr>
              <w:t>13</w:t>
            </w:r>
          </w:p>
        </w:tc>
        <w:tc>
          <w:tcPr>
            <w:tcW w:w="5169" w:type="dxa"/>
          </w:tcPr>
          <w:p w14:paraId="4D8DF407" w14:textId="54C79D51"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29. Tiếp nhận, thẩm định hồ sơ đăng ký gia hạn số đăng ký lưu hành</w:t>
            </w:r>
          </w:p>
          <w:p w14:paraId="3A92F96E"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Khi nhận được văn bản yêu cầu bổ sung, sửa đổi hồ sơ, cơ sở đăng ký phải bổ sung, sửa đổi kèm theo văn bản giải trình và gửi đến Bộ Y tế trong thời hạn 30 ngày, kể từ ngày ghi trên văn bản thông báo đề nghị bổ sung, sửa đổi hồ sơ và chậm nhất trong thời hạn 10 ngày trước khi số đăng ký lưu hành hết hiệu lực. Ngày tiếp nhận hồ sơ bổ sung hoặc sửa đổi được ghi trên Phiếu tiếp nhận hồ sơ. Quá thời hạn trên, hồ sơ gia hạn số đăng ký lưu hành sẽ bị hủy bỏ.</w:t>
            </w:r>
          </w:p>
          <w:p w14:paraId="7C050665" w14:textId="381F3EAB"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Hồ sơ bổ sung, sửa đổi được thẩm định theo quy định tại khoản 3 Điều này.</w:t>
            </w:r>
          </w:p>
        </w:tc>
        <w:tc>
          <w:tcPr>
            <w:tcW w:w="5284" w:type="dxa"/>
          </w:tcPr>
          <w:p w14:paraId="5918AAE7"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13. Sửa đổi, bổ sung khoản 4 Điều 29 như sau:</w:t>
            </w:r>
          </w:p>
          <w:p w14:paraId="6DE4978A" w14:textId="77777777" w:rsidR="005F2E67"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Khi nhận được văn bản yêu cầu bổ sung, sửa đổi hồ sơ, cơ sở đăng ký phải bổ sung, sửa đổi kèm theo văn bản giải trình và gửi đến Bộ Y tế trong thời hạn 30 ngày, kể từ ngày ghi trên văn bản thông báo đề nghị bổ sung, sửa đổi hồ sơ và chậm nhất trong thời hạn 10 ngày trước khi số đăng ký lưu hành hết hiệu lực. Ngày tiếp nhận hồ sơ bổ sung hoặc sửa đổi được ghi trên Phiếu tiếp nhận hồ sơ. Quá thời hạn trên, hồ sơ gia hạn số đăng ký lưu hành sẽ bị hủy bỏ</w:t>
            </w:r>
            <w:r w:rsidR="005F2E67">
              <w:rPr>
                <w:rFonts w:ascii="Times New Roman" w:hAnsi="Times New Roman" w:cs="Times New Roman"/>
                <w:color w:val="000000" w:themeColor="text1"/>
                <w:sz w:val="28"/>
                <w:szCs w:val="28"/>
              </w:rPr>
              <w:t>.</w:t>
            </w:r>
          </w:p>
          <w:p w14:paraId="22613856" w14:textId="3E34FF72" w:rsidR="00C70647" w:rsidRPr="008D4120" w:rsidRDefault="005F2E67"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C70647" w:rsidRPr="008D4120">
              <w:rPr>
                <w:rFonts w:ascii="Times New Roman" w:hAnsi="Times New Roman" w:cs="Times New Roman"/>
                <w:color w:val="000000" w:themeColor="text1"/>
                <w:sz w:val="28"/>
                <w:szCs w:val="28"/>
              </w:rPr>
              <w:t xml:space="preserve">rong trường hợp đơn vị đứng tên đăng ký lưu hành không nộp được hồ sơ đúng thời hạn theo quy định do tình huống bất khả kháng như thiên tai, chiến tranh, dịch bệnh </w:t>
            </w:r>
            <w:r>
              <w:rPr>
                <w:rFonts w:ascii="Times New Roman" w:hAnsi="Times New Roman" w:cs="Times New Roman"/>
                <w:color w:val="000000" w:themeColor="text1"/>
                <w:sz w:val="28"/>
                <w:szCs w:val="28"/>
              </w:rPr>
              <w:t xml:space="preserve">thì </w:t>
            </w:r>
            <w:r w:rsidR="00C70647" w:rsidRPr="008D4120">
              <w:rPr>
                <w:rFonts w:ascii="Times New Roman" w:hAnsi="Times New Roman" w:cs="Times New Roman"/>
                <w:color w:val="000000" w:themeColor="text1"/>
                <w:sz w:val="28"/>
                <w:szCs w:val="28"/>
              </w:rPr>
              <w:t xml:space="preserve">được nộp hồ sơ muộn không quá 06 tháng </w:t>
            </w:r>
            <w:r>
              <w:rPr>
                <w:rFonts w:ascii="Times New Roman" w:hAnsi="Times New Roman" w:cs="Times New Roman"/>
                <w:color w:val="000000" w:themeColor="text1"/>
                <w:sz w:val="28"/>
                <w:szCs w:val="28"/>
              </w:rPr>
              <w:t xml:space="preserve">kể từ </w:t>
            </w:r>
            <w:r w:rsidR="00C70647" w:rsidRPr="008D4120">
              <w:rPr>
                <w:rFonts w:ascii="Times New Roman" w:hAnsi="Times New Roman" w:cs="Times New Roman"/>
                <w:color w:val="000000" w:themeColor="text1"/>
                <w:sz w:val="28"/>
                <w:szCs w:val="28"/>
              </w:rPr>
              <w:t>ngày hết hạn bổ sung hồ sơ kèm theo văn bản giải trình lý do về tình huống bất khả kháng.</w:t>
            </w:r>
          </w:p>
          <w:p w14:paraId="67D353BD" w14:textId="06BAFB9C"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Hồ sơ bổ sung, sửa đổi được thẩm định theo quy định tại Khoản 3 Điều này.”</w:t>
            </w:r>
          </w:p>
        </w:tc>
        <w:tc>
          <w:tcPr>
            <w:tcW w:w="4252" w:type="dxa"/>
          </w:tcPr>
          <w:p w14:paraId="31406E06" w14:textId="56ADB9A0"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Vì như đợt dịch Covid-19 vừa qua, rất nhiều trường hợp các cơ sở đăng ký bị quá hạn nộp hoặc bổ sung hồ sơ theo quy định do dãn cách và dịch vụ bưu chính bị hạn chế</w:t>
            </w:r>
          </w:p>
        </w:tc>
      </w:tr>
      <w:tr w:rsidR="00C70647" w:rsidRPr="008D4120" w14:paraId="2358E711" w14:textId="77777777" w:rsidTr="00D81145">
        <w:trPr>
          <w:trHeight w:val="2689"/>
        </w:trPr>
        <w:tc>
          <w:tcPr>
            <w:tcW w:w="599" w:type="dxa"/>
            <w:vMerge w:val="restart"/>
          </w:tcPr>
          <w:p w14:paraId="46B9B7D8" w14:textId="1978B61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14</w:t>
            </w:r>
          </w:p>
        </w:tc>
        <w:tc>
          <w:tcPr>
            <w:tcW w:w="5169" w:type="dxa"/>
            <w:vMerge w:val="restart"/>
          </w:tcPr>
          <w:p w14:paraId="5DCEB5DB"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31. Tên thương mại của chế phẩm</w:t>
            </w:r>
          </w:p>
          <w:p w14:paraId="0DACDBF7" w14:textId="25ECA817"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2C8430A7" w14:textId="54BF7B02"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14. Bổ sung khoản 6, 7</w:t>
            </w:r>
            <w:r w:rsidR="005F2E67">
              <w:rPr>
                <w:rFonts w:ascii="Times New Roman" w:hAnsi="Times New Roman" w:cs="Times New Roman"/>
                <w:color w:val="000000" w:themeColor="text1"/>
                <w:sz w:val="28"/>
                <w:szCs w:val="28"/>
              </w:rPr>
              <w:t xml:space="preserve"> và </w:t>
            </w:r>
            <w:r w:rsidR="005F2E67" w:rsidRPr="008D4120">
              <w:rPr>
                <w:rFonts w:ascii="Times New Roman" w:hAnsi="Times New Roman" w:cs="Times New Roman"/>
                <w:color w:val="000000" w:themeColor="text1"/>
                <w:sz w:val="28"/>
                <w:szCs w:val="28"/>
              </w:rPr>
              <w:t xml:space="preserve">khoản </w:t>
            </w:r>
            <w:r w:rsidRPr="008D4120">
              <w:rPr>
                <w:rFonts w:ascii="Times New Roman" w:hAnsi="Times New Roman" w:cs="Times New Roman"/>
                <w:color w:val="000000" w:themeColor="text1"/>
                <w:sz w:val="28"/>
                <w:szCs w:val="28"/>
              </w:rPr>
              <w:t>8 Điều 31 như sau:</w:t>
            </w:r>
          </w:p>
          <w:p w14:paraId="7821B63B" w14:textId="4761997E"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“6. Các từ, cụm ký tự tạo nên tên thương mại của chế phẩm phải được viết bằng tiếng Việt có dấu, tiếng Anh, cụm ký tự la tinh hoặc số.  </w:t>
            </w:r>
          </w:p>
        </w:tc>
        <w:tc>
          <w:tcPr>
            <w:tcW w:w="4252" w:type="dxa"/>
          </w:tcPr>
          <w:p w14:paraId="76CFF78E" w14:textId="78EF8663"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Theo đề nghị của Bộ Nông nghiệp và Phát triển nông thôn, dự thảo bổ sung quy định này để tránh việc các doanh nghiệp dùng tên thương mại không dấu để đăng ký bên Y tế, sau khi được cấp đăng ký lại sử dụng bên nông nghiệp (Ví dụ như “DIETSAU, DIETRAYNAU…).</w:t>
            </w:r>
          </w:p>
        </w:tc>
      </w:tr>
      <w:tr w:rsidR="00C70647" w:rsidRPr="008D4120" w14:paraId="3EA7882F" w14:textId="77777777" w:rsidTr="00010DC0">
        <w:trPr>
          <w:trHeight w:val="1885"/>
        </w:trPr>
        <w:tc>
          <w:tcPr>
            <w:tcW w:w="599" w:type="dxa"/>
            <w:vMerge/>
          </w:tcPr>
          <w:p w14:paraId="7BF518E2"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vMerge/>
          </w:tcPr>
          <w:p w14:paraId="04C87FD4"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284" w:type="dxa"/>
          </w:tcPr>
          <w:p w14:paraId="1ADCA6E2" w14:textId="40CFD1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7. Tên thương mại của chế phẩm không được làm hiểu sai lệch về bản chất và công dụng của chế phẩm; không được vi phạm thuần phong mỹ tục truyền thống của Việt Nam.</w:t>
            </w:r>
          </w:p>
        </w:tc>
        <w:tc>
          <w:tcPr>
            <w:tcW w:w="4252" w:type="dxa"/>
          </w:tcPr>
          <w:p w14:paraId="1DFAEECA" w14:textId="5AD2738B"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Bổ sung quy định này để tránh trường hợp tên thương mại gây hiểu lầm cho người sử dụng về bản chất và công dụng của chế phẩm. Ví dụ như bản chất và công dụng chế phẩm chỉ là dùng để diệt muỗi, ruồi nhưng tên lại đặt là chế phẩm diệt muỗi và côn trùng. Đồng thời quy định này cũng phù hợp với quy định tại Nghị định số 43/2017/NĐ-CP.</w:t>
            </w:r>
          </w:p>
        </w:tc>
      </w:tr>
      <w:tr w:rsidR="00C70647" w:rsidRPr="008D4120" w14:paraId="20537D0E" w14:textId="77777777" w:rsidTr="00D81145">
        <w:trPr>
          <w:trHeight w:val="1697"/>
        </w:trPr>
        <w:tc>
          <w:tcPr>
            <w:tcW w:w="599" w:type="dxa"/>
            <w:vMerge/>
          </w:tcPr>
          <w:p w14:paraId="3C2053E2"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vMerge/>
          </w:tcPr>
          <w:p w14:paraId="3F3ED2A7"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284" w:type="dxa"/>
          </w:tcPr>
          <w:p w14:paraId="102F8D47"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8. Tên thương mại của các chế phẩm diệt côn trùng phải bao gồm hàm lượng của hoạt chất và ký hiệu dạng thành phẩm theo Hướng dẫn quốc tế Croplife về các sản phẩm diệt côn trùng kỹ thuật và thành phẩm (Croplife International Codes for Technical and Formulated Pesticides). </w:t>
            </w:r>
          </w:p>
          <w:p w14:paraId="68242A6E" w14:textId="0B4B9165"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Các chế phẩm bao gồm: nhang (hương) xua, diệt muỗi; tấm hóa chất xua muỗi dùng trong gia dụng và y tế; bình xịt xua, diệt côn trùng; </w:t>
            </w:r>
            <w:r w:rsidRPr="008D4120">
              <w:rPr>
                <w:rFonts w:ascii="Times New Roman" w:hAnsi="Times New Roman" w:cs="Times New Roman"/>
                <w:color w:val="000000" w:themeColor="text1"/>
                <w:sz w:val="28"/>
                <w:szCs w:val="28"/>
              </w:rPr>
              <w:lastRenderedPageBreak/>
              <w:t>bả diệt côn trùng; kem xoa, tấm dán, vòng xua côn trùng dùng cho người; dung dịch bốc hơi xua, diệt muỗi; màn, rèm, giấy tẩm hóa chất xua, diệt muỗi không phải thực hiện theo quy định tại khoản này.</w:t>
            </w:r>
          </w:p>
        </w:tc>
        <w:tc>
          <w:tcPr>
            <w:tcW w:w="4252" w:type="dxa"/>
          </w:tcPr>
          <w:p w14:paraId="37D7924E" w14:textId="7EBB51DC"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 Tham khảo quy định về quản lý thuốc bảo vệ thực vật.</w:t>
            </w:r>
          </w:p>
          <w:p w14:paraId="4E7CAF07" w14:textId="18037D80"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Tránh việc gian lận thương mại, ví dụ dạng sản phẩm là SC (huyền phù) và hàm lượng hoạt chất trong chế phẩm là 10% nhưng tên thương mại lại đặt là SIEUMUOI 250 EC (nhũ dầu).</w:t>
            </w:r>
          </w:p>
        </w:tc>
      </w:tr>
      <w:tr w:rsidR="00C70647" w:rsidRPr="008D4120" w14:paraId="1DF538B9" w14:textId="77777777" w:rsidTr="00010DC0">
        <w:trPr>
          <w:trHeight w:val="64"/>
        </w:trPr>
        <w:tc>
          <w:tcPr>
            <w:tcW w:w="599" w:type="dxa"/>
          </w:tcPr>
          <w:p w14:paraId="7BD69D30" w14:textId="6AF9F973"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15</w:t>
            </w:r>
          </w:p>
        </w:tc>
        <w:tc>
          <w:tcPr>
            <w:tcW w:w="5169" w:type="dxa"/>
          </w:tcPr>
          <w:p w14:paraId="114AE49A"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43. Công bố đủ điều kiện cung cấp dịch vụ diệt côn trùng, diệt khuẩn bằng chế phẩm</w:t>
            </w:r>
          </w:p>
          <w:p w14:paraId="01309F06"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Cơ sở cung cấp dịch vụ nộp hồ sơ trực tiếp hoặc gửi hồ sơ qua bưu điện đến Sở Y tế nơi cơ sở đặt trụ sở. Trường hợp Sở Y tế triển khai công bố trực tuyến thì cơ sở nộp hồ sơ trực tuyến.</w:t>
            </w:r>
          </w:p>
          <w:p w14:paraId="415149B3"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Thủ tục công bố trực tiếp:</w:t>
            </w:r>
          </w:p>
          <w:p w14:paraId="66852B6C"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Trước khi thực hiện cung cấp dịch vụ diệt côn trùng, diệt khuẩn bằng chế phẩm, người đại diện theo pháp luật của cơ sở có trách nhiệm gửi hồ sơ công bố đủ điều kiện cung cấp dịch vụ diệt côn trùng, diệt khuẩn bằng chế phẩm quy định tại Điều 42 Nghị định này đến Sở Y tế nơi cơ sở đặt trụ sở;</w:t>
            </w:r>
          </w:p>
          <w:p w14:paraId="1DDFB9E9"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Sau khi tiếp nhận hồ sơ đầy đủ, Sở Y tế cấp cho cơ sở thực hiện việc công bố Phiếu tiếp nhận hồ sơ công bố đủ điều kiện cung cấp dịch vụ diệt côn trùng, diệt khuẩn bằng chế phẩm theo Mẫu số 08 tại Phụ lục III ban hành kèm theo Nghị định này.</w:t>
            </w:r>
          </w:p>
          <w:p w14:paraId="2AEBD3CC"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3. Thủ tục công bố trực tuyến theo quy định tại Chương VIII Nghị định này.</w:t>
            </w:r>
          </w:p>
          <w:p w14:paraId="3428FCC5"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Trong thời hạn 03 ngày làm việc, kể từ ngày ghi trên Phiếu tiếp nhận hồ sơ, Sở Y tế có trách nhiệm công khai trên trang thông tin điện tử của Sở Y tế các thông tin: Tên, địa chỉ, số điện thoại liên hệ của cơ sở cung cấp dịch vụ diệt côn trùng, diệt khuẩn bằng chế phẩm.</w:t>
            </w:r>
          </w:p>
          <w:p w14:paraId="2375EC3B"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5. Trong quá trình hoạt động, cơ sở cung cấp dịch vụ diệt côn trùng, diệt khuẩn bằng chế phẩm có trách nhiệm cập nhật thông tin trong hồ sơ công bố đủ điều kiện cung cấp dịch vụ diệt côn trùng, diệt khuẩn bằng chế phẩm trong thời hạn 15 ngày, kể từ ngày có một trong các thay đổi sau:</w:t>
            </w:r>
          </w:p>
          <w:p w14:paraId="7DF46507"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Thay đổi về nhân sự: Văn bản đề nghị cập nhật thông tin công bố đủ điều kiện kèm theo giấy tờ quy định tại khoản 2 Điều 42 Nghị định này;</w:t>
            </w:r>
          </w:p>
          <w:p w14:paraId="23D4B654"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Thay đổi về trang thiết bị, phương tiện phục vụ diệt côn trùng, diệt khuẩn: Văn bản đề nghị cập nhật thông tin công bố đủ điều kiện kèm theo giấy tờ quy định tại khoản 3 Điều 42 Nghị định này;</w:t>
            </w:r>
          </w:p>
          <w:p w14:paraId="326386DD"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Thay đổi tên, địa chỉ, điện thoại liên hệ: Văn bản đề nghị cập nhật thông tin công bố đủ điều kiện.</w:t>
            </w:r>
          </w:p>
          <w:p w14:paraId="2F3997AA"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6. Trong thời hạn 03 ngày làm việc, kể từ ngày nhận được văn bản đề nghị cập nhật thông tin công bố đủ điều kiện quy định tại khoản 5 Điều này (thời điểm tiếp nhận văn bản cập nhật được tính theo ngày ghi trên dấu tiếp nhận công văn đến của Sở Y tế), Sở Y tế có trách nhiệm cập nhật thông tin trên trang thông tin điện tử của Sở Y tế.</w:t>
            </w:r>
          </w:p>
          <w:p w14:paraId="4F7C244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7. Trường hợp cơ sở chuyển địa điểm hoặc bổ sung cơ sở cung cấp dịch vụ trong cùng một địa bàn tỉnh, phải thực hiện lại thủ tục công bố đủ điều kiện theo quy định tại Nghị định này.</w:t>
            </w:r>
          </w:p>
          <w:p w14:paraId="6887C719"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8. Trường hợp cơ sở thay đổi địa điểm từ tỉnh này sang tỉnh khác, phải thông báo với Sở Y tế nơi cơ sở đã thực hiện việc công bố đủ điều kiện cung cấp dịch vụ diệt côn trùng, diệt khuẩn bằng chế phẩm trong thời hạn 15 ngày, kể từ ngày chuyển địa điểm.</w:t>
            </w:r>
          </w:p>
          <w:p w14:paraId="7359340B" w14:textId="3BEE031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Trong thời hạn 03 ngày làm việc, kể từ ngày nhận được thông báo về việc chuyển địa điểm sang tỉnh khác của cơ sở cung cấp dịch vụ diệt côn trùng, diệt khuẩn bằng chế phẩm (thời điểm tiếp nhận văn bản thông báo được tính theo ngày ghi trên dấu tiếp nhận công văn đến của Sở Y tế), Sở Y tế nơi đã tiếp nhận hồ sơ công bố đủ điều kiện cung cấp dịch vụ diệt côn trùng, diệt khuẩn bằng chế </w:t>
            </w:r>
            <w:r w:rsidRPr="008D4120">
              <w:rPr>
                <w:rFonts w:ascii="Times New Roman" w:hAnsi="Times New Roman" w:cs="Times New Roman"/>
                <w:color w:val="000000" w:themeColor="text1"/>
                <w:sz w:val="28"/>
                <w:szCs w:val="28"/>
              </w:rPr>
              <w:lastRenderedPageBreak/>
              <w:t>phẩm có trách nhiệm chấm dứt việc đăng tải các thông tin có liên quan đến cơ sở đó.</w:t>
            </w:r>
          </w:p>
        </w:tc>
        <w:tc>
          <w:tcPr>
            <w:tcW w:w="5284" w:type="dxa"/>
          </w:tcPr>
          <w:p w14:paraId="0FCEC3B4"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15. Sửa đổi Điều 43 như sau:</w:t>
            </w:r>
          </w:p>
          <w:p w14:paraId="0A3693D4" w14:textId="5DF3E3E8"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43. Công bố đủ điều kiện cung cấp dịch vụ diệt côn trùng, diệt khuẩn bằng chế phẩm</w:t>
            </w:r>
          </w:p>
          <w:p w14:paraId="546F473A" w14:textId="77777777" w:rsidR="004C334D" w:rsidRDefault="004C334D" w:rsidP="005F2E6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F2E67" w:rsidRPr="005F2E67">
              <w:rPr>
                <w:rFonts w:ascii="Times New Roman" w:hAnsi="Times New Roman" w:cs="Times New Roman"/>
                <w:color w:val="000000" w:themeColor="text1"/>
                <w:sz w:val="28"/>
                <w:szCs w:val="28"/>
              </w:rPr>
              <w:t xml:space="preserve">. </w:t>
            </w:r>
            <w:r w:rsidRPr="004C334D">
              <w:rPr>
                <w:rFonts w:ascii="Times New Roman" w:hAnsi="Times New Roman" w:cs="Times New Roman"/>
                <w:color w:val="000000" w:themeColor="text1"/>
                <w:sz w:val="28"/>
                <w:szCs w:val="28"/>
              </w:rPr>
              <w:t xml:space="preserve">Trước khi thực hiện cung cấp dịch vụ diệt côn trùng, diệt khuẩn bằng chế phẩm, người đại diện theo pháp luật của cơ sở cung cấp dịch vụ gửi hồ sơ công bố bao gồm các giấy tờ theo quy định tại Điều 42 Nghị định này đến Sở Y tế nơi cơ sở đặt trụ sở. Trường hợp Sở Y tế triển khai hệ thống trực tuyến thì cơ sở cung cấp dịch vụ gửi hồ sơ công bố bằng hình thức trực tuyến. </w:t>
            </w:r>
          </w:p>
          <w:p w14:paraId="4A96A118" w14:textId="2093E099" w:rsidR="005F2E67" w:rsidRDefault="005F2E67" w:rsidP="005F2E67">
            <w:pPr>
              <w:jc w:val="both"/>
              <w:rPr>
                <w:rFonts w:ascii="Times New Roman" w:hAnsi="Times New Roman" w:cs="Times New Roman"/>
                <w:color w:val="000000" w:themeColor="text1"/>
                <w:sz w:val="28"/>
                <w:szCs w:val="28"/>
              </w:rPr>
            </w:pPr>
            <w:r w:rsidRPr="005F2E67">
              <w:rPr>
                <w:rFonts w:ascii="Times New Roman" w:hAnsi="Times New Roman" w:cs="Times New Roman"/>
                <w:color w:val="000000" w:themeColor="text1"/>
                <w:sz w:val="28"/>
                <w:szCs w:val="28"/>
              </w:rPr>
              <w:t>Cơ sở cung cấp dịch vụ được quyền cung cấp dịch vụ ngay sau khi Sở Y tế nhận được hồ sơ công bố.</w:t>
            </w:r>
          </w:p>
          <w:p w14:paraId="133516E5" w14:textId="71A463D4" w:rsidR="00C70647" w:rsidRPr="008D4120" w:rsidRDefault="00C70647" w:rsidP="005F2E6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Trong thời hạn 03 ngày kể từ ngày nhận được hồ sơ, Sở Y tế có trách nhiệm công khai trên trang thông tin điện tử của Sở Y tế và gửi về Bộ Y tế các thông tin: tên, địa chỉ, số điện thoại liên hệ của cơ sở cung cấp dịch vụ diệt côn trùng, diệt khuẩn bằng chế phẩm.</w:t>
            </w:r>
          </w:p>
          <w:p w14:paraId="76BBFA46" w14:textId="5F22FE79"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3. Trong quá trình hoạt động, cơ sở cung cấp dịch vụ diệt côn trùng, diệt khuẩn bằng chế phẩm có trách nhiệm cập nhật thông tin trong hồ sơ công bố đủ điều kiện sản xuất trong thời hạn 15 ngày, kể từ ngày có một trong các thay đổi về nhân sự (người trực tiếp thực hiện diệt côn trùng, diệt khuẩn); tên, địa chỉ của cơ sở.</w:t>
            </w:r>
          </w:p>
          <w:p w14:paraId="402E82B5" w14:textId="247D3A48"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Trong thời hạn 03 ngày làm việc, kể từ ngày nhận được văn bản đề nghị cập nhật thông tin công bố đủ điều kiện, Sở Y tế có trách nhiệm cập nhật thông tin trên trang thông tin điện tử của Sở Y tế.”.</w:t>
            </w:r>
          </w:p>
        </w:tc>
        <w:tc>
          <w:tcPr>
            <w:tcW w:w="4252" w:type="dxa"/>
          </w:tcPr>
          <w:p w14:paraId="53592535" w14:textId="34BC3EDB"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 xml:space="preserve">Theo quy định tại Quyết định số 1661/QĐ-TTg, doanh nghiệp tự công bố hồ sơ trên cơ sở dữ liệu quốc gia về y tế.  Tuy nhiên, do hiện nay chưa hình thành cơ sở dữ liệu quốc gia về y tế nên đề nghị sửa thành doanh nghiệp gửi hồ sơ công bố đến Sở Y tế nơi doanh nghiệp đặt trụ sở và khi có sự thay đổi, cơ sở cũng gửi thông tin cập nhật đến Sở Y tế mà không cần phải chờ phiếu tiếp nhận như trước đây mới được thực hiện. </w:t>
            </w:r>
          </w:p>
        </w:tc>
      </w:tr>
      <w:tr w:rsidR="00C70647" w:rsidRPr="008D4120" w14:paraId="298538C6" w14:textId="77777777" w:rsidTr="00010DC0">
        <w:tc>
          <w:tcPr>
            <w:tcW w:w="599" w:type="dxa"/>
          </w:tcPr>
          <w:p w14:paraId="0B794197" w14:textId="5A28D2B3"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16</w:t>
            </w:r>
          </w:p>
        </w:tc>
        <w:tc>
          <w:tcPr>
            <w:tcW w:w="5169" w:type="dxa"/>
          </w:tcPr>
          <w:p w14:paraId="45D600C4"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49. Giấy phép nhập khẩu</w:t>
            </w:r>
          </w:p>
          <w:p w14:paraId="3DE840E9"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Hồ sơ cấp giấy phép nhập khẩu gồm:</w:t>
            </w:r>
          </w:p>
          <w:p w14:paraId="120EFF18"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e) Đối với trường hợp không có sản phẩm và phương pháp phù hợp với nhu cầu sử dụng của tổ chức, cá nhân: Tài liệu chứng minh trên thị trường Việt Nam không có sản phẩm và phương pháp sử dụng phù hợp với nhu cầu của tổ chức, cá nhân xin nhập khẩu và tài liệu chứng minh chế phẩm xin nhập khẩu đã được cơ quan có thẩm quyền nước xuất khẩu cho phép sử dụng;</w:t>
            </w:r>
          </w:p>
        </w:tc>
        <w:tc>
          <w:tcPr>
            <w:tcW w:w="5284" w:type="dxa"/>
          </w:tcPr>
          <w:p w14:paraId="3745B8E0"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16. Sửa đổi điểm e khoản 2 Điều 49 như sau:</w:t>
            </w:r>
          </w:p>
          <w:p w14:paraId="00B6A36D" w14:textId="08D2326F"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“e) Đối với trường hợp không có sản phẩm và phương pháp phù hợp với nhu cầu sử dụng của tổ chức, cá nhân: tài liệu chứng minh chế phẩm xin nhập khẩu đã được cơ quan có thẩm quyền nước xuất khẩu cho phép sử dụng.”</w:t>
            </w:r>
          </w:p>
        </w:tc>
        <w:tc>
          <w:tcPr>
            <w:tcW w:w="4252" w:type="dxa"/>
          </w:tcPr>
          <w:p w14:paraId="79A8495C" w14:textId="02E583A0"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Để đơn giản hóa thủ tục hành chính, bỏ quy định phải có tài liệu chứng minh trên thị trường Việt Nam không có sản phẩm và phương pháp sử dụng phù hợp với nhu cầu của tổ chức cá nhân xin nhập khẩu.</w:t>
            </w:r>
          </w:p>
          <w:p w14:paraId="48135A8A" w14:textId="77777777" w:rsidR="00C70647" w:rsidRPr="008D4120" w:rsidRDefault="00C70647" w:rsidP="00C70647">
            <w:pPr>
              <w:jc w:val="both"/>
              <w:rPr>
                <w:rFonts w:ascii="Times New Roman" w:hAnsi="Times New Roman" w:cs="Times New Roman"/>
                <w:color w:val="000000" w:themeColor="text1"/>
                <w:sz w:val="28"/>
                <w:szCs w:val="28"/>
              </w:rPr>
            </w:pPr>
          </w:p>
        </w:tc>
      </w:tr>
      <w:tr w:rsidR="00C70647" w:rsidRPr="008D4120" w14:paraId="14A2D383" w14:textId="77777777" w:rsidTr="00445BBB">
        <w:trPr>
          <w:trHeight w:val="2689"/>
        </w:trPr>
        <w:tc>
          <w:tcPr>
            <w:tcW w:w="599" w:type="dxa"/>
          </w:tcPr>
          <w:p w14:paraId="2369D92B" w14:textId="5E5A5641"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17</w:t>
            </w:r>
          </w:p>
        </w:tc>
        <w:tc>
          <w:tcPr>
            <w:tcW w:w="5169" w:type="dxa"/>
          </w:tcPr>
          <w:p w14:paraId="785ADF44" w14:textId="7777777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54. Lưu trữ hồ sơ đăng ký trực tuyến</w:t>
            </w:r>
          </w:p>
          <w:p w14:paraId="2EBD0AE2" w14:textId="25515F3C"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Trường hợp thực hiện đăng ký trực tuyến, tổ chức, cá nhân đăng ký (sau đây gọi tắt là cơ sở đăng ký) phải lưu trữ hồ sơ bằng bản giấy.</w:t>
            </w:r>
          </w:p>
        </w:tc>
        <w:tc>
          <w:tcPr>
            <w:tcW w:w="5284" w:type="dxa"/>
          </w:tcPr>
          <w:p w14:paraId="37F943C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17. Sửa đổi, bổ sung khoản 1 Điều 54 như sau:</w:t>
            </w:r>
          </w:p>
          <w:p w14:paraId="255745C9" w14:textId="10B9DBC2"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“1. Trường hợp thực hiện đăng ký trực tuyến, tổ chức, cá nhân đăng ký (sau đây gọi tắt là cơ sở đăng ký) phải lưu trữ hồ sơ bằng bản giấy (trừ các văn bản điện tử có chữ ký số của người đại diện theo pháp luật của tổ chức, cá nhân </w:t>
            </w:r>
            <w:r w:rsidR="005F2E67">
              <w:rPr>
                <w:rFonts w:ascii="Times New Roman" w:hAnsi="Times New Roman" w:cs="Times New Roman"/>
                <w:color w:val="000000" w:themeColor="text1"/>
                <w:sz w:val="28"/>
                <w:szCs w:val="28"/>
              </w:rPr>
              <w:t xml:space="preserve">đứng tên </w:t>
            </w:r>
            <w:r w:rsidRPr="008D4120">
              <w:rPr>
                <w:rFonts w:ascii="Times New Roman" w:hAnsi="Times New Roman" w:cs="Times New Roman"/>
                <w:color w:val="000000" w:themeColor="text1"/>
                <w:sz w:val="28"/>
                <w:szCs w:val="28"/>
              </w:rPr>
              <w:t>đăng ký ban hành</w:t>
            </w:r>
            <w:r w:rsidR="005F2E67">
              <w:rPr>
                <w:rFonts w:ascii="Times New Roman" w:hAnsi="Times New Roman" w:cs="Times New Roman"/>
                <w:color w:val="000000" w:themeColor="text1"/>
                <w:sz w:val="28"/>
                <w:szCs w:val="28"/>
              </w:rPr>
              <w:t>)</w:t>
            </w:r>
            <w:r w:rsidRPr="008D4120">
              <w:rPr>
                <w:rFonts w:ascii="Times New Roman" w:hAnsi="Times New Roman" w:cs="Times New Roman"/>
                <w:color w:val="000000" w:themeColor="text1"/>
                <w:sz w:val="28"/>
                <w:szCs w:val="28"/>
              </w:rPr>
              <w:t>.”.</w:t>
            </w:r>
          </w:p>
        </w:tc>
        <w:tc>
          <w:tcPr>
            <w:tcW w:w="4252" w:type="dxa"/>
          </w:tcPr>
          <w:p w14:paraId="14A1DC60" w14:textId="5ABB5CE3"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Tiếp thu ý kiến của Bộ Tư pháp là đối với những trường hợp văn bản điện tử có chữ ký số của người đại diện theo pháp luật của tổ chức, cá nhân đăng ký ban hành thì không cần phải lưu trữ hồ sơ bằng bản giấy.</w:t>
            </w:r>
          </w:p>
          <w:p w14:paraId="201D0703" w14:textId="1C5CB4E9" w:rsidR="00C70647" w:rsidRPr="008D4120" w:rsidRDefault="00C70647" w:rsidP="00C70647">
            <w:pPr>
              <w:jc w:val="both"/>
              <w:rPr>
                <w:rFonts w:ascii="Times New Roman" w:hAnsi="Times New Roman" w:cs="Times New Roman"/>
                <w:color w:val="000000" w:themeColor="text1"/>
                <w:sz w:val="28"/>
                <w:szCs w:val="28"/>
              </w:rPr>
            </w:pPr>
          </w:p>
        </w:tc>
      </w:tr>
      <w:tr w:rsidR="00C70647" w:rsidRPr="008D4120" w14:paraId="5E335CA9" w14:textId="77777777" w:rsidTr="00445BBB">
        <w:trPr>
          <w:trHeight w:val="2689"/>
        </w:trPr>
        <w:tc>
          <w:tcPr>
            <w:tcW w:w="599" w:type="dxa"/>
          </w:tcPr>
          <w:p w14:paraId="25AAB601" w14:textId="299EF06D"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18</w:t>
            </w:r>
          </w:p>
        </w:tc>
        <w:tc>
          <w:tcPr>
            <w:tcW w:w="5169" w:type="dxa"/>
            <w:vMerge w:val="restart"/>
          </w:tcPr>
          <w:p w14:paraId="2115045B" w14:textId="27513B05"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55. Trách nhiệm của Bộ Y tế</w:t>
            </w:r>
          </w:p>
        </w:tc>
        <w:tc>
          <w:tcPr>
            <w:tcW w:w="5284" w:type="dxa"/>
          </w:tcPr>
          <w:p w14:paraId="24EDF903" w14:textId="331A91C6" w:rsidR="00C70647"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18. Sửa đổi, bổ sung khoản 2</w:t>
            </w:r>
            <w:r>
              <w:rPr>
                <w:rFonts w:ascii="Times New Roman" w:hAnsi="Times New Roman" w:cs="Times New Roman"/>
                <w:color w:val="000000" w:themeColor="text1"/>
                <w:sz w:val="28"/>
                <w:szCs w:val="28"/>
              </w:rPr>
              <w:t xml:space="preserve"> và khoản 5</w:t>
            </w:r>
            <w:r w:rsidRPr="008D4120">
              <w:rPr>
                <w:rFonts w:ascii="Times New Roman" w:hAnsi="Times New Roman" w:cs="Times New Roman"/>
                <w:color w:val="000000" w:themeColor="text1"/>
                <w:sz w:val="28"/>
                <w:szCs w:val="28"/>
              </w:rPr>
              <w:t xml:space="preserve"> Điều 55 như sau:</w:t>
            </w:r>
          </w:p>
          <w:p w14:paraId="3201E6BE" w14:textId="052A608D" w:rsidR="00C70647" w:rsidRPr="008D4120" w:rsidRDefault="00C70647"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Sửa đổi, bổ sung khoản 2 như sau:</w:t>
            </w:r>
          </w:p>
          <w:p w14:paraId="3E54CF2E" w14:textId="788BF203"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Tổ chức thực hiện văn bản quy phạm pháp luật, chiến lược, chính sách, kế hoạch về hóa chất, chế phẩm; lấy ý kiến tư vấn cấp giấy chứng nhận đăng ký lưu hành chế phẩm diệt côn trùng, diệt khuẩn dùng trong lĩnh vực gia dụng và y tế đối với các chế phẩm có chứa hoạt chất hoặc có dạng sản phẩm hoặc có phạm vi sử dụng hoặc có tác dụng lần đầu tiên đăng ký tại Việt Nam.”</w:t>
            </w:r>
            <w:r>
              <w:rPr>
                <w:rFonts w:ascii="Times New Roman" w:hAnsi="Times New Roman" w:cs="Times New Roman"/>
                <w:color w:val="000000" w:themeColor="text1"/>
                <w:sz w:val="28"/>
                <w:szCs w:val="28"/>
              </w:rPr>
              <w:t>.</w:t>
            </w:r>
          </w:p>
        </w:tc>
        <w:tc>
          <w:tcPr>
            <w:tcW w:w="4252" w:type="dxa"/>
          </w:tcPr>
          <w:p w14:paraId="569CF36C" w14:textId="2C8E1B90"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Đối với các chế phẩm có chứa hoạt chất hoặc có dạng sản phẩm hoặc có phạm vi sử dụng hoặc có tác dụng lần đầu tiên đăng ký tại Việt Nam cần phải có nhiều thông tin, tài liệu cũng như trình độ chuyên môn để đưa ra ý kiến trước khi quyết định cho phép hoặc không cho phép đăng ký lưu hành tại Việt Nam nên việc xin ý kiến các chuyên gia là thật sự cần thiết.</w:t>
            </w:r>
          </w:p>
        </w:tc>
      </w:tr>
      <w:tr w:rsidR="00C70647" w:rsidRPr="008D4120" w14:paraId="2B25B0A2" w14:textId="77777777" w:rsidTr="005F2E67">
        <w:trPr>
          <w:trHeight w:val="1130"/>
        </w:trPr>
        <w:tc>
          <w:tcPr>
            <w:tcW w:w="599" w:type="dxa"/>
          </w:tcPr>
          <w:p w14:paraId="52DC36CF"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vMerge/>
          </w:tcPr>
          <w:p w14:paraId="652F788A"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284" w:type="dxa"/>
          </w:tcPr>
          <w:p w14:paraId="6F0F171F" w14:textId="77777777" w:rsidR="00C70647" w:rsidRPr="009D24C9" w:rsidRDefault="00C70647" w:rsidP="00C70647">
            <w:pPr>
              <w:jc w:val="both"/>
              <w:rPr>
                <w:rFonts w:ascii="Times New Roman" w:hAnsi="Times New Roman" w:cs="Times New Roman"/>
                <w:color w:val="000000" w:themeColor="text1"/>
                <w:sz w:val="28"/>
                <w:szCs w:val="28"/>
              </w:rPr>
            </w:pPr>
            <w:r w:rsidRPr="009D24C9">
              <w:rPr>
                <w:rFonts w:ascii="Times New Roman" w:hAnsi="Times New Roman" w:cs="Times New Roman"/>
                <w:color w:val="000000" w:themeColor="text1"/>
                <w:sz w:val="28"/>
                <w:szCs w:val="28"/>
              </w:rPr>
              <w:t>b) Sủa đổi, bổ sung khoản 5 như sau:</w:t>
            </w:r>
          </w:p>
          <w:p w14:paraId="30F6F4ED" w14:textId="77777777" w:rsidR="00C70647" w:rsidRPr="009D24C9" w:rsidRDefault="00C70647" w:rsidP="00C70647">
            <w:pPr>
              <w:jc w:val="both"/>
              <w:rPr>
                <w:rFonts w:ascii="Times New Roman" w:hAnsi="Times New Roman" w:cs="Times New Roman"/>
                <w:color w:val="000000" w:themeColor="text1"/>
                <w:sz w:val="28"/>
                <w:szCs w:val="28"/>
              </w:rPr>
            </w:pPr>
            <w:r w:rsidRPr="009D24C9">
              <w:rPr>
                <w:rFonts w:ascii="Times New Roman" w:hAnsi="Times New Roman" w:cs="Times New Roman"/>
                <w:color w:val="000000" w:themeColor="text1"/>
                <w:sz w:val="28"/>
                <w:szCs w:val="28"/>
              </w:rPr>
              <w:t>5. “Thanh tra, kiểm tra, giải quyết khiếu nại, tố cáo và xử lý hành vi vi phạm pháp luật trong lĩnh vực hóa chất, chế phẩm.</w:t>
            </w:r>
          </w:p>
          <w:p w14:paraId="69304210" w14:textId="0D1EFAE6" w:rsidR="00C70647" w:rsidRPr="008D4120" w:rsidRDefault="00C70647" w:rsidP="00C70647">
            <w:pPr>
              <w:jc w:val="both"/>
              <w:rPr>
                <w:rFonts w:ascii="Times New Roman" w:hAnsi="Times New Roman" w:cs="Times New Roman"/>
                <w:color w:val="000000" w:themeColor="text1"/>
                <w:sz w:val="28"/>
                <w:szCs w:val="28"/>
              </w:rPr>
            </w:pPr>
            <w:r w:rsidRPr="009D24C9">
              <w:rPr>
                <w:rFonts w:ascii="Times New Roman" w:hAnsi="Times New Roman" w:cs="Times New Roman"/>
                <w:color w:val="000000" w:themeColor="text1"/>
                <w:sz w:val="28"/>
                <w:szCs w:val="28"/>
              </w:rPr>
              <w:t>Khi xẩy ra tranh chấp về kết quả kiểm nghiệm, khảo nghiệm chế phẩm, Bộ Y tế sẽ chỉ định đơn vị khảo nghiệm, kiểm nghiệm làm trọng tài để giải quyết tranh chấp. Kết quả khảo nghiệm, kiểm nghiệm của đơn vị do Bộ Y tế chỉ định sẽ là kết quả cuối cùng để giải quyết tranh chấp.”.</w:t>
            </w:r>
          </w:p>
        </w:tc>
        <w:tc>
          <w:tcPr>
            <w:tcW w:w="4252" w:type="dxa"/>
          </w:tcPr>
          <w:p w14:paraId="7B634A48" w14:textId="48C3FD43" w:rsidR="00C70647" w:rsidRPr="008D4120" w:rsidRDefault="00C70647"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Thiếu quy định về </w:t>
            </w:r>
            <w:r w:rsidRPr="009D24C9">
              <w:rPr>
                <w:rFonts w:ascii="Times New Roman" w:hAnsi="Times New Roman" w:cs="Times New Roman"/>
                <w:color w:val="000000" w:themeColor="text1"/>
                <w:sz w:val="28"/>
                <w:szCs w:val="28"/>
              </w:rPr>
              <w:t>đơn vị là cơ quan trọng tài trong khảo nghiệm và kiểm nghiệm</w:t>
            </w:r>
            <w:r>
              <w:rPr>
                <w:rFonts w:ascii="Times New Roman" w:hAnsi="Times New Roman" w:cs="Times New Roman"/>
                <w:color w:val="000000" w:themeColor="text1"/>
                <w:sz w:val="28"/>
                <w:szCs w:val="28"/>
              </w:rPr>
              <w:t xml:space="preserve"> khi xẩy ra tranh chấp</w:t>
            </w:r>
            <w:r w:rsidRPr="009D24C9">
              <w:rPr>
                <w:rFonts w:ascii="Times New Roman" w:hAnsi="Times New Roman" w:cs="Times New Roman"/>
                <w:color w:val="000000" w:themeColor="text1"/>
                <w:sz w:val="28"/>
                <w:szCs w:val="28"/>
              </w:rPr>
              <w:t>.</w:t>
            </w:r>
          </w:p>
        </w:tc>
      </w:tr>
      <w:tr w:rsidR="00C70647" w:rsidRPr="008D4120" w14:paraId="52879F5B" w14:textId="77777777" w:rsidTr="00010DC0">
        <w:tc>
          <w:tcPr>
            <w:tcW w:w="599" w:type="dxa"/>
          </w:tcPr>
          <w:p w14:paraId="0C3C345F" w14:textId="1A671F12" w:rsidR="00C70647" w:rsidRPr="008D4120" w:rsidRDefault="00C70647" w:rsidP="00C70647">
            <w:pPr>
              <w:jc w:val="both"/>
              <w:rPr>
                <w:rFonts w:ascii="Times New Roman" w:hAnsi="Times New Roman" w:cs="Times New Roman"/>
                <w:b/>
                <w:bCs/>
                <w:color w:val="000000" w:themeColor="text1"/>
                <w:sz w:val="28"/>
                <w:szCs w:val="28"/>
              </w:rPr>
            </w:pPr>
            <w:bookmarkStart w:id="5" w:name="_Hlk103328757"/>
            <w:r w:rsidRPr="008D4120">
              <w:rPr>
                <w:rFonts w:ascii="Times New Roman" w:hAnsi="Times New Roman" w:cs="Times New Roman"/>
                <w:b/>
                <w:bCs/>
                <w:color w:val="000000" w:themeColor="text1"/>
                <w:sz w:val="28"/>
                <w:szCs w:val="28"/>
              </w:rPr>
              <w:t>19</w:t>
            </w:r>
          </w:p>
        </w:tc>
        <w:tc>
          <w:tcPr>
            <w:tcW w:w="5169" w:type="dxa"/>
          </w:tcPr>
          <w:p w14:paraId="7CB1E2BF" w14:textId="4F9C256F"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1F5C72C1" w14:textId="4D93CFAE"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19. Bổ sung khoản 4 Điều 57 như sau:</w:t>
            </w:r>
          </w:p>
          <w:p w14:paraId="4F54A91B" w14:textId="38AB2A7C"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Định kỳ báo cáo về Bộ Y tế vào ngày 15 tháng 12 hàng năm hoặc báo cáo đột xuất theo yêu cầu của Bộ Y tế theo mẫu quy định tại Phụ lục XI ban hành kèm theo Nghị định này.”</w:t>
            </w:r>
          </w:p>
        </w:tc>
        <w:tc>
          <w:tcPr>
            <w:tcW w:w="4252" w:type="dxa"/>
          </w:tcPr>
          <w:p w14:paraId="7DE8440D" w14:textId="7A4F1908"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Để Bộ Y tế nắm bắt được tình hình triển khai thực hiện việc quản lý hóa chất, chế phẩm diệt côn trùng, diêt khuẩn ở địa phương và kịp thời chỉ đạo giải quyết.</w:t>
            </w:r>
          </w:p>
        </w:tc>
      </w:tr>
      <w:bookmarkEnd w:id="5"/>
      <w:tr w:rsidR="00C70647" w:rsidRPr="008D4120" w14:paraId="6CF2FDF3" w14:textId="77777777" w:rsidTr="006D0EE3">
        <w:trPr>
          <w:trHeight w:val="3952"/>
        </w:trPr>
        <w:tc>
          <w:tcPr>
            <w:tcW w:w="599" w:type="dxa"/>
          </w:tcPr>
          <w:p w14:paraId="725BD7A1" w14:textId="7B4F58D8"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 xml:space="preserve">20 </w:t>
            </w:r>
          </w:p>
        </w:tc>
        <w:tc>
          <w:tcPr>
            <w:tcW w:w="5169" w:type="dxa"/>
          </w:tcPr>
          <w:p w14:paraId="1F56B41E" w14:textId="704E8809" w:rsidR="00C70647" w:rsidRPr="008D4120" w:rsidRDefault="00C70647" w:rsidP="00C70647">
            <w:pPr>
              <w:jc w:val="center"/>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PHỤ LỤC VIII</w:t>
            </w:r>
          </w:p>
          <w:p w14:paraId="6BBD0481" w14:textId="77777777" w:rsidR="00C70647" w:rsidRPr="008D4120" w:rsidRDefault="00C70647" w:rsidP="00C70647">
            <w:pPr>
              <w:jc w:val="center"/>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YÊU CẦU ĐỐI VỚI GIẤY CHỨNG NHẬN LƯU HÀNH TỰ DO</w:t>
            </w:r>
          </w:p>
          <w:p w14:paraId="4D62BF53" w14:textId="24E24424" w:rsidR="00C70647" w:rsidRPr="008D4120" w:rsidRDefault="00C70647" w:rsidP="00C70647">
            <w:pPr>
              <w:jc w:val="center"/>
              <w:rPr>
                <w:rFonts w:ascii="Times New Roman" w:hAnsi="Times New Roman" w:cs="Times New Roman"/>
                <w:i/>
                <w:iCs/>
                <w:color w:val="000000" w:themeColor="text1"/>
                <w:sz w:val="28"/>
                <w:szCs w:val="28"/>
              </w:rPr>
            </w:pPr>
            <w:r w:rsidRPr="008D4120">
              <w:rPr>
                <w:rFonts w:ascii="Times New Roman" w:hAnsi="Times New Roman" w:cs="Times New Roman"/>
                <w:i/>
                <w:iCs/>
                <w:color w:val="000000" w:themeColor="text1"/>
                <w:sz w:val="28"/>
                <w:szCs w:val="28"/>
              </w:rPr>
              <w:t>(Kèm theo Nghị định số 1/NĐ-CP ngày 01 tháng 7 năm 2016 của Chính phủ)</w:t>
            </w:r>
          </w:p>
          <w:p w14:paraId="6052B3BC" w14:textId="77777777" w:rsidR="00C70647" w:rsidRPr="008D4120" w:rsidRDefault="00C70647" w:rsidP="00C70647">
            <w:pPr>
              <w:jc w:val="both"/>
              <w:rPr>
                <w:rFonts w:ascii="Times New Roman" w:hAnsi="Times New Roman" w:cs="Times New Roman"/>
                <w:b/>
                <w:bCs/>
                <w:color w:val="000000" w:themeColor="text1"/>
                <w:sz w:val="28"/>
                <w:szCs w:val="28"/>
              </w:rPr>
            </w:pPr>
          </w:p>
          <w:p w14:paraId="5FC6124E"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I. Nội dung</w:t>
            </w:r>
          </w:p>
          <w:p w14:paraId="751F3ECF"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Giấy chứng nhận lưu hành tự do (Certificate of Free Sale - CFS) bao gồm các loại giấy chứng nhận có nội dung sau:</w:t>
            </w:r>
          </w:p>
          <w:p w14:paraId="478829CF"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Tên cơ quan cấp giấy chứng nhận;</w:t>
            </w:r>
          </w:p>
          <w:p w14:paraId="42E3F536"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Ngày cấp giấy chứng nhận;</w:t>
            </w:r>
          </w:p>
          <w:p w14:paraId="2A8456DB"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Tên thương mại của chế phẩm được cấp giấy chứng nhận;</w:t>
            </w:r>
          </w:p>
          <w:p w14:paraId="010AA4C6"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Thành phần và hàm lượng hoạt chất (bắt buộc đối với chế phẩm diệt côn trùng);</w:t>
            </w:r>
          </w:p>
          <w:p w14:paraId="4D0F42AF"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Tên và địa chỉ của nhà sản xuất;</w:t>
            </w:r>
          </w:p>
          <w:p w14:paraId="4AC7FB3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Xác nhận chế phẩm được bán tự do tại thị trường nước cấp giấy chứng nhận;</w:t>
            </w:r>
          </w:p>
          <w:p w14:paraId="151956F4"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Họ tên, chức danh, chữ ký trực tiếp của người cấp giấy chứng nhận.</w:t>
            </w:r>
          </w:p>
          <w:p w14:paraId="3E7F6765"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Nước cấp CFS</w:t>
            </w:r>
          </w:p>
          <w:p w14:paraId="14736D57"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Nước cấp CFS phải là nước sản xuất chế phẩm hoặc một trong các nước thành viên Tổ chức Thương mại Thế giới.</w:t>
            </w:r>
          </w:p>
          <w:p w14:paraId="62628954"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3. Thời gian ban hành</w:t>
            </w:r>
          </w:p>
          <w:p w14:paraId="7226D6F3"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CFS phải được cấp trong khoảng thời gian không quá 12 tháng tính đến ngày nộp hồ sơ đăng ký lưu hành.</w:t>
            </w:r>
          </w:p>
          <w:p w14:paraId="44F7EEB6"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4. Hiệu lực của CFS</w:t>
            </w:r>
          </w:p>
          <w:p w14:paraId="308DCBE0"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CFS phải còn hiệu lực tối thiểu là 06 tháng kể từ ngày nộp hồ sơ đăng ký lưu hành đến cơ quan tiếp nhận hồ sơ trong trường hợp CFS có ghi ngày hết hiệu lực.</w:t>
            </w:r>
          </w:p>
          <w:p w14:paraId="20F91DD0"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5. Hợp pháp hóa lãnh sự</w:t>
            </w:r>
          </w:p>
          <w:p w14:paraId="486C401C" w14:textId="6E97939D"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CFS phải được hợp pháp hóa lãnh sự theo quy định, trừ trường hợp được miễn hợp pháp hóa lãnh sự theo điều ước quốc tế mà Việt Nam là thành viên.</w:t>
            </w:r>
          </w:p>
        </w:tc>
        <w:tc>
          <w:tcPr>
            <w:tcW w:w="5284" w:type="dxa"/>
          </w:tcPr>
          <w:p w14:paraId="13DAF9BE"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20. Sửa đổi, bổ sung Phụ lục VIII ban hành kèm theo Nghị định này.</w:t>
            </w:r>
          </w:p>
          <w:p w14:paraId="49C9FEA6" w14:textId="77777777" w:rsidR="00C70647" w:rsidRPr="008D4120" w:rsidRDefault="00C70647" w:rsidP="00C70647">
            <w:pPr>
              <w:jc w:val="center"/>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PHỤ LỤC VIII</w:t>
            </w:r>
          </w:p>
          <w:p w14:paraId="653AF940" w14:textId="77777777" w:rsidR="00C70647" w:rsidRPr="008D4120" w:rsidRDefault="00C70647" w:rsidP="00C70647">
            <w:pPr>
              <w:jc w:val="center"/>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YÊU CẦU ĐỐI VỚI GIẤY CHỨNG NHẬN LƯU HÀNH TỰ DO</w:t>
            </w:r>
          </w:p>
          <w:p w14:paraId="138FECFD" w14:textId="45C44FDC" w:rsidR="00C70647" w:rsidRPr="008D4120" w:rsidRDefault="00C70647" w:rsidP="00C70647">
            <w:pPr>
              <w:jc w:val="center"/>
              <w:rPr>
                <w:rFonts w:ascii="Times New Roman" w:hAnsi="Times New Roman" w:cs="Times New Roman"/>
                <w:i/>
                <w:iCs/>
                <w:color w:val="000000" w:themeColor="text1"/>
                <w:sz w:val="28"/>
                <w:szCs w:val="28"/>
              </w:rPr>
            </w:pPr>
            <w:r w:rsidRPr="008D4120">
              <w:rPr>
                <w:rFonts w:ascii="Times New Roman" w:hAnsi="Times New Roman" w:cs="Times New Roman"/>
                <w:color w:val="000000" w:themeColor="text1"/>
                <w:sz w:val="28"/>
                <w:szCs w:val="28"/>
              </w:rPr>
              <w:t>(</w:t>
            </w:r>
            <w:r w:rsidRPr="008D4120">
              <w:rPr>
                <w:rFonts w:ascii="Times New Roman" w:hAnsi="Times New Roman" w:cs="Times New Roman"/>
                <w:i/>
                <w:iCs/>
                <w:color w:val="000000" w:themeColor="text1"/>
                <w:sz w:val="28"/>
                <w:szCs w:val="28"/>
              </w:rPr>
              <w:t>Kèm theo Nghị định số      /2023/NĐ-CP ngày     tháng     năm 2023 của Chính phủ)</w:t>
            </w:r>
          </w:p>
          <w:p w14:paraId="78594FC8" w14:textId="77777777" w:rsidR="00C70647" w:rsidRPr="008D4120" w:rsidRDefault="00C70647" w:rsidP="00C70647">
            <w:pPr>
              <w:jc w:val="center"/>
              <w:rPr>
                <w:rFonts w:ascii="Times New Roman" w:hAnsi="Times New Roman" w:cs="Times New Roman"/>
                <w:color w:val="000000" w:themeColor="text1"/>
                <w:sz w:val="28"/>
                <w:szCs w:val="28"/>
              </w:rPr>
            </w:pPr>
          </w:p>
          <w:p w14:paraId="138351AC"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Nội dung</w:t>
            </w:r>
          </w:p>
          <w:p w14:paraId="2FE0E9F5"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Giấy chứng nhận lưu hành tự do (Certificate of Free Sale) bao gồm các loại giấy chứng nhận có nội dung sau:</w:t>
            </w:r>
          </w:p>
          <w:p w14:paraId="627C37DD"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Tên cơ quan cấp giấy chứng nhận;</w:t>
            </w:r>
          </w:p>
          <w:p w14:paraId="52780DA6"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Ngày cấp giấy chứng nhận;</w:t>
            </w:r>
          </w:p>
          <w:p w14:paraId="62B07684"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Tên thương mại của chế phẩm được cấp giấy chứng nhận;</w:t>
            </w:r>
          </w:p>
          <w:p w14:paraId="26BF7E4C"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Thành phần và hàm lượng hoạt chất (bắt buộc đối với chế phẩm diệt côn trùng);</w:t>
            </w:r>
          </w:p>
          <w:p w14:paraId="1B5CE30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Tên và địa chỉ của nhà sản xuất;</w:t>
            </w:r>
          </w:p>
          <w:p w14:paraId="557D7C7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Xác nhận chế phẩm được bán tự do tại thị trường nước cấp giấy chứng nhận;</w:t>
            </w:r>
          </w:p>
          <w:p w14:paraId="4A1C0E8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Họ tên, chức danh, chữ ký trực tiếp của người cấp giấy chứng nhận.</w:t>
            </w:r>
          </w:p>
          <w:p w14:paraId="31657D0D"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2. Nước cấp Giấy chứng nhận lưu hành tự do </w:t>
            </w:r>
          </w:p>
          <w:p w14:paraId="1D7B1DD0"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Nước cấp Giấy chứng nhận lưu hành tự do phải là nước sản xuất chế phẩm hoặc một trong các nước thành viên Tổ chức Thương mại Thế giới.</w:t>
            </w:r>
          </w:p>
          <w:p w14:paraId="17336FFC"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 xml:space="preserve">3. Hiệu lực của Giấy chứng nhận lưu hành tự do </w:t>
            </w:r>
          </w:p>
          <w:p w14:paraId="2B5BCB99"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Hiệu lực của Giấy chứng nhận lưu hành tự do tối thiểu là 06 tháng kể từ ngày nộp hồ sơ đăng ký lưu hành. Trong trường hợp Giấy chứng nhận lưu hành tự do còn hiệu lực ít hơn 06 tháng tại thời điểm nộp hồ sơ, hồ sơ vẫn được tiếp nhận nhưng cơ sở đứng tên đăng ký lưu hành có trách nhiệm bổ sung Giấy chứng nhận lưu hành tự do mới trước ngày Giấy chứng nhận lưu hành tự do cũ hết hiệu lực vào hồ sơ đăng ký lưu hành.</w:t>
            </w:r>
          </w:p>
          <w:p w14:paraId="7B9E772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Trường hợp Giấy chứng nhận lưu hành tự do không ghi thời hạn hết hiệu lực thì thời điểm hết hiệu lực của Giấy chứng nhận lưu hành tự do được tính là 36 tháng, kể từ ngày cấp.” </w:t>
            </w:r>
          </w:p>
          <w:p w14:paraId="094D494B"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Hợp pháp hóa lãnh sự</w:t>
            </w:r>
          </w:p>
          <w:p w14:paraId="7501721F"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Giấy chứng nhận lưu hành tự do phải được hợp pháp hóa lãnh sự theo quy định, trừ các trường hợp được miễn hợp pháp hóa lãnh sự như sau:</w:t>
            </w:r>
          </w:p>
          <w:p w14:paraId="53841216"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Được miễn hợp pháp hóa lãnh sự theo điều ước quốc tế mà Việt Nam là thành viên (bản gốc hoặc bản sao công chứng, chứng thực Giấy chứng nhận lưu hành tự do).</w:t>
            </w:r>
          </w:p>
          <w:p w14:paraId="0CB6B587"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 Giấy chứng nhận lưu hành tự do được công khai trên trang thông tin điện tử chính thức của cơ quan cấp Giấy chứng nhận lưu hành tự do và có thể tra cứu được (bản sao Giấy chứng </w:t>
            </w:r>
            <w:r w:rsidRPr="008D4120">
              <w:rPr>
                <w:rFonts w:ascii="Times New Roman" w:hAnsi="Times New Roman" w:cs="Times New Roman"/>
                <w:color w:val="000000" w:themeColor="text1"/>
                <w:sz w:val="28"/>
                <w:szCs w:val="28"/>
              </w:rPr>
              <w:lastRenderedPageBreak/>
              <w:t>nhận lưu hành tự do có đóng dấu của cơ sở đứng tên đăng ký lưu hành và thông tin về đường dẫn tra cứu).</w:t>
            </w:r>
          </w:p>
          <w:p w14:paraId="7BE45F7D" w14:textId="585EC639"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Cơ quan ngoại giao tại Việt Nam của nước cấp Giấy chứng nhận lưu hành tự do có văn bản xác nhận nội dung trên Giấy chứng nhận lưu hành tự do là đúng (bản gốc văn bản xác nhận của Cơ quan ngoại giao tại Việt Nam và bản sao Giấy chứng nhận lưu hành tự do có đóng dấu của cơ sở đứng tên đăng ký lưu hành).”</w:t>
            </w:r>
          </w:p>
        </w:tc>
        <w:tc>
          <w:tcPr>
            <w:tcW w:w="4252" w:type="dxa"/>
          </w:tcPr>
          <w:p w14:paraId="772D668C" w14:textId="77777777" w:rsidR="00C70647" w:rsidRPr="008D4120" w:rsidRDefault="00C70647" w:rsidP="00C70647">
            <w:pPr>
              <w:jc w:val="both"/>
              <w:rPr>
                <w:rFonts w:ascii="Times New Roman" w:hAnsi="Times New Roman" w:cs="Times New Roman"/>
                <w:color w:val="000000" w:themeColor="text1"/>
                <w:sz w:val="28"/>
                <w:szCs w:val="28"/>
              </w:rPr>
            </w:pPr>
          </w:p>
          <w:p w14:paraId="30075A4E" w14:textId="77777777" w:rsidR="00C70647" w:rsidRPr="008D4120" w:rsidRDefault="00C70647" w:rsidP="00C70647">
            <w:pPr>
              <w:jc w:val="both"/>
              <w:rPr>
                <w:rFonts w:ascii="Times New Roman" w:hAnsi="Times New Roman" w:cs="Times New Roman"/>
                <w:color w:val="000000" w:themeColor="text1"/>
                <w:sz w:val="28"/>
                <w:szCs w:val="28"/>
              </w:rPr>
            </w:pPr>
          </w:p>
          <w:p w14:paraId="5FFC442A" w14:textId="77777777" w:rsidR="00C70647" w:rsidRPr="008D4120" w:rsidRDefault="00C70647" w:rsidP="00C70647">
            <w:pPr>
              <w:jc w:val="both"/>
              <w:rPr>
                <w:rFonts w:ascii="Times New Roman" w:hAnsi="Times New Roman" w:cs="Times New Roman"/>
                <w:color w:val="000000" w:themeColor="text1"/>
                <w:sz w:val="28"/>
                <w:szCs w:val="28"/>
              </w:rPr>
            </w:pPr>
          </w:p>
          <w:p w14:paraId="2420D3B5" w14:textId="77777777" w:rsidR="00C70647" w:rsidRPr="008D4120" w:rsidRDefault="00C70647" w:rsidP="00C70647">
            <w:pPr>
              <w:jc w:val="both"/>
              <w:rPr>
                <w:rFonts w:ascii="Times New Roman" w:hAnsi="Times New Roman" w:cs="Times New Roman"/>
                <w:color w:val="000000" w:themeColor="text1"/>
                <w:sz w:val="28"/>
                <w:szCs w:val="28"/>
              </w:rPr>
            </w:pPr>
          </w:p>
          <w:p w14:paraId="6AD31F6D" w14:textId="77777777" w:rsidR="00C70647" w:rsidRPr="008D4120" w:rsidRDefault="00C70647" w:rsidP="00C70647">
            <w:pPr>
              <w:jc w:val="both"/>
              <w:rPr>
                <w:rFonts w:ascii="Times New Roman" w:hAnsi="Times New Roman" w:cs="Times New Roman"/>
                <w:color w:val="000000" w:themeColor="text1"/>
                <w:sz w:val="28"/>
                <w:szCs w:val="28"/>
              </w:rPr>
            </w:pPr>
          </w:p>
          <w:p w14:paraId="2E17C239" w14:textId="77777777" w:rsidR="00C70647" w:rsidRPr="008D4120" w:rsidRDefault="00C70647" w:rsidP="00C70647">
            <w:pPr>
              <w:jc w:val="both"/>
              <w:rPr>
                <w:rFonts w:ascii="Times New Roman" w:hAnsi="Times New Roman" w:cs="Times New Roman"/>
                <w:color w:val="000000" w:themeColor="text1"/>
                <w:sz w:val="28"/>
                <w:szCs w:val="28"/>
              </w:rPr>
            </w:pPr>
          </w:p>
          <w:p w14:paraId="4B7DBE2B" w14:textId="77777777" w:rsidR="00C70647" w:rsidRPr="008D4120" w:rsidRDefault="00C70647" w:rsidP="00C70647">
            <w:pPr>
              <w:jc w:val="both"/>
              <w:rPr>
                <w:rFonts w:ascii="Times New Roman" w:hAnsi="Times New Roman" w:cs="Times New Roman"/>
                <w:color w:val="000000" w:themeColor="text1"/>
                <w:sz w:val="28"/>
                <w:szCs w:val="28"/>
              </w:rPr>
            </w:pPr>
          </w:p>
          <w:p w14:paraId="2DD80FCC" w14:textId="77777777" w:rsidR="00C70647" w:rsidRPr="008D4120" w:rsidRDefault="00C70647" w:rsidP="00C70647">
            <w:pPr>
              <w:jc w:val="both"/>
              <w:rPr>
                <w:rFonts w:ascii="Times New Roman" w:hAnsi="Times New Roman" w:cs="Times New Roman"/>
                <w:color w:val="000000" w:themeColor="text1"/>
                <w:sz w:val="28"/>
                <w:szCs w:val="28"/>
              </w:rPr>
            </w:pPr>
          </w:p>
          <w:p w14:paraId="1A6E118B" w14:textId="77777777" w:rsidR="00C70647" w:rsidRPr="008D4120" w:rsidRDefault="00C70647" w:rsidP="00C70647">
            <w:pPr>
              <w:jc w:val="both"/>
              <w:rPr>
                <w:rFonts w:ascii="Times New Roman" w:hAnsi="Times New Roman" w:cs="Times New Roman"/>
                <w:color w:val="000000" w:themeColor="text1"/>
                <w:sz w:val="28"/>
                <w:szCs w:val="28"/>
              </w:rPr>
            </w:pPr>
          </w:p>
          <w:p w14:paraId="255F23BB" w14:textId="77777777" w:rsidR="00C70647" w:rsidRPr="008D4120" w:rsidRDefault="00C70647" w:rsidP="00C70647">
            <w:pPr>
              <w:jc w:val="both"/>
              <w:rPr>
                <w:rFonts w:ascii="Times New Roman" w:hAnsi="Times New Roman" w:cs="Times New Roman"/>
                <w:color w:val="000000" w:themeColor="text1"/>
                <w:sz w:val="28"/>
                <w:szCs w:val="28"/>
              </w:rPr>
            </w:pPr>
          </w:p>
          <w:p w14:paraId="3848A266" w14:textId="77777777" w:rsidR="00C70647" w:rsidRPr="008D4120" w:rsidRDefault="00C70647" w:rsidP="00C70647">
            <w:pPr>
              <w:jc w:val="both"/>
              <w:rPr>
                <w:rFonts w:ascii="Times New Roman" w:hAnsi="Times New Roman" w:cs="Times New Roman"/>
                <w:color w:val="000000" w:themeColor="text1"/>
                <w:sz w:val="28"/>
                <w:szCs w:val="28"/>
              </w:rPr>
            </w:pPr>
          </w:p>
          <w:p w14:paraId="5150E0A3" w14:textId="77777777" w:rsidR="00C70647" w:rsidRPr="008D4120" w:rsidRDefault="00C70647" w:rsidP="00C70647">
            <w:pPr>
              <w:jc w:val="both"/>
              <w:rPr>
                <w:rFonts w:ascii="Times New Roman" w:hAnsi="Times New Roman" w:cs="Times New Roman"/>
                <w:color w:val="000000" w:themeColor="text1"/>
                <w:sz w:val="28"/>
                <w:szCs w:val="28"/>
              </w:rPr>
            </w:pPr>
          </w:p>
          <w:p w14:paraId="2F008A61" w14:textId="77777777" w:rsidR="00C70647" w:rsidRPr="008D4120" w:rsidRDefault="00C70647" w:rsidP="00C70647">
            <w:pPr>
              <w:jc w:val="both"/>
              <w:rPr>
                <w:rFonts w:ascii="Times New Roman" w:hAnsi="Times New Roman" w:cs="Times New Roman"/>
                <w:color w:val="000000" w:themeColor="text1"/>
                <w:sz w:val="28"/>
                <w:szCs w:val="28"/>
              </w:rPr>
            </w:pPr>
          </w:p>
          <w:p w14:paraId="455700B8" w14:textId="77777777" w:rsidR="00C70647" w:rsidRPr="008D4120" w:rsidRDefault="00C70647" w:rsidP="00C70647">
            <w:pPr>
              <w:jc w:val="both"/>
              <w:rPr>
                <w:rFonts w:ascii="Times New Roman" w:hAnsi="Times New Roman" w:cs="Times New Roman"/>
                <w:color w:val="000000" w:themeColor="text1"/>
                <w:sz w:val="28"/>
                <w:szCs w:val="28"/>
              </w:rPr>
            </w:pPr>
          </w:p>
          <w:p w14:paraId="229DE4BC" w14:textId="77777777" w:rsidR="00C70647" w:rsidRPr="008D4120" w:rsidRDefault="00C70647" w:rsidP="00C70647">
            <w:pPr>
              <w:jc w:val="both"/>
              <w:rPr>
                <w:rFonts w:ascii="Times New Roman" w:hAnsi="Times New Roman" w:cs="Times New Roman"/>
                <w:color w:val="000000" w:themeColor="text1"/>
                <w:sz w:val="28"/>
                <w:szCs w:val="28"/>
              </w:rPr>
            </w:pPr>
          </w:p>
          <w:p w14:paraId="682CA4C9" w14:textId="77777777" w:rsidR="00C70647" w:rsidRPr="008D4120" w:rsidRDefault="00C70647" w:rsidP="00C70647">
            <w:pPr>
              <w:jc w:val="both"/>
              <w:rPr>
                <w:rFonts w:ascii="Times New Roman" w:hAnsi="Times New Roman" w:cs="Times New Roman"/>
                <w:color w:val="000000" w:themeColor="text1"/>
                <w:sz w:val="28"/>
                <w:szCs w:val="28"/>
              </w:rPr>
            </w:pPr>
          </w:p>
          <w:p w14:paraId="79F68058" w14:textId="77777777" w:rsidR="00C70647" w:rsidRPr="008D4120" w:rsidRDefault="00C70647" w:rsidP="00C70647">
            <w:pPr>
              <w:jc w:val="both"/>
              <w:rPr>
                <w:rFonts w:ascii="Times New Roman" w:hAnsi="Times New Roman" w:cs="Times New Roman"/>
                <w:color w:val="000000" w:themeColor="text1"/>
                <w:sz w:val="28"/>
                <w:szCs w:val="28"/>
              </w:rPr>
            </w:pPr>
          </w:p>
          <w:p w14:paraId="160C165F" w14:textId="77777777" w:rsidR="00C70647" w:rsidRPr="008D4120" w:rsidRDefault="00C70647" w:rsidP="00C70647">
            <w:pPr>
              <w:jc w:val="both"/>
              <w:rPr>
                <w:rFonts w:ascii="Times New Roman" w:hAnsi="Times New Roman" w:cs="Times New Roman"/>
                <w:color w:val="000000" w:themeColor="text1"/>
                <w:sz w:val="28"/>
                <w:szCs w:val="28"/>
              </w:rPr>
            </w:pPr>
          </w:p>
          <w:p w14:paraId="1B5BA720" w14:textId="77777777" w:rsidR="00C70647" w:rsidRPr="008D4120" w:rsidRDefault="00C70647" w:rsidP="00C70647">
            <w:pPr>
              <w:jc w:val="both"/>
              <w:rPr>
                <w:rFonts w:ascii="Times New Roman" w:hAnsi="Times New Roman" w:cs="Times New Roman"/>
                <w:color w:val="000000" w:themeColor="text1"/>
                <w:sz w:val="28"/>
                <w:szCs w:val="28"/>
              </w:rPr>
            </w:pPr>
          </w:p>
          <w:p w14:paraId="4B32EED4" w14:textId="77777777" w:rsidR="00C70647" w:rsidRPr="008D4120" w:rsidRDefault="00C70647" w:rsidP="00C70647">
            <w:pPr>
              <w:jc w:val="both"/>
              <w:rPr>
                <w:rFonts w:ascii="Times New Roman" w:hAnsi="Times New Roman" w:cs="Times New Roman"/>
                <w:color w:val="000000" w:themeColor="text1"/>
                <w:sz w:val="28"/>
                <w:szCs w:val="28"/>
              </w:rPr>
            </w:pPr>
          </w:p>
          <w:p w14:paraId="4FBDD069" w14:textId="77777777" w:rsidR="00C70647" w:rsidRPr="008D4120" w:rsidRDefault="00C70647" w:rsidP="00C70647">
            <w:pPr>
              <w:jc w:val="both"/>
              <w:rPr>
                <w:rFonts w:ascii="Times New Roman" w:hAnsi="Times New Roman" w:cs="Times New Roman"/>
                <w:color w:val="000000" w:themeColor="text1"/>
                <w:sz w:val="28"/>
                <w:szCs w:val="28"/>
              </w:rPr>
            </w:pPr>
          </w:p>
          <w:p w14:paraId="24D75D5B" w14:textId="77777777" w:rsidR="00C70647" w:rsidRPr="008D4120" w:rsidRDefault="00C70647" w:rsidP="00C70647">
            <w:pPr>
              <w:jc w:val="both"/>
              <w:rPr>
                <w:rFonts w:ascii="Times New Roman" w:hAnsi="Times New Roman" w:cs="Times New Roman"/>
                <w:color w:val="000000" w:themeColor="text1"/>
                <w:sz w:val="28"/>
                <w:szCs w:val="28"/>
              </w:rPr>
            </w:pPr>
          </w:p>
          <w:p w14:paraId="2C76D999" w14:textId="77777777" w:rsidR="00C70647" w:rsidRPr="008D4120" w:rsidRDefault="00C70647" w:rsidP="00C70647">
            <w:pPr>
              <w:jc w:val="both"/>
              <w:rPr>
                <w:rFonts w:ascii="Times New Roman" w:hAnsi="Times New Roman" w:cs="Times New Roman"/>
                <w:color w:val="000000" w:themeColor="text1"/>
                <w:sz w:val="28"/>
                <w:szCs w:val="28"/>
              </w:rPr>
            </w:pPr>
          </w:p>
          <w:p w14:paraId="5303C5BC" w14:textId="77777777" w:rsidR="00C70647" w:rsidRPr="008D4120" w:rsidRDefault="00C70647" w:rsidP="00C70647">
            <w:pPr>
              <w:jc w:val="both"/>
              <w:rPr>
                <w:rFonts w:ascii="Times New Roman" w:hAnsi="Times New Roman" w:cs="Times New Roman"/>
                <w:color w:val="000000" w:themeColor="text1"/>
                <w:sz w:val="28"/>
                <w:szCs w:val="28"/>
              </w:rPr>
            </w:pPr>
          </w:p>
          <w:p w14:paraId="04CA82C8" w14:textId="77777777" w:rsidR="00C70647" w:rsidRPr="008D4120" w:rsidRDefault="00C70647" w:rsidP="00C70647">
            <w:pPr>
              <w:jc w:val="both"/>
              <w:rPr>
                <w:rFonts w:ascii="Times New Roman" w:hAnsi="Times New Roman" w:cs="Times New Roman"/>
                <w:color w:val="000000" w:themeColor="text1"/>
                <w:sz w:val="28"/>
                <w:szCs w:val="28"/>
              </w:rPr>
            </w:pPr>
          </w:p>
          <w:p w14:paraId="138FE6F5" w14:textId="77777777" w:rsidR="00C70647" w:rsidRDefault="00C70647" w:rsidP="00C70647">
            <w:pPr>
              <w:jc w:val="both"/>
              <w:rPr>
                <w:rFonts w:ascii="Times New Roman" w:hAnsi="Times New Roman" w:cs="Times New Roman"/>
                <w:color w:val="000000" w:themeColor="text1"/>
                <w:sz w:val="28"/>
                <w:szCs w:val="28"/>
              </w:rPr>
            </w:pPr>
          </w:p>
          <w:p w14:paraId="682E6611" w14:textId="77777777" w:rsidR="00C70647" w:rsidRDefault="00C70647" w:rsidP="00C70647">
            <w:pPr>
              <w:jc w:val="both"/>
              <w:rPr>
                <w:rFonts w:ascii="Times New Roman" w:hAnsi="Times New Roman" w:cs="Times New Roman"/>
                <w:color w:val="000000" w:themeColor="text1"/>
                <w:sz w:val="28"/>
                <w:szCs w:val="28"/>
              </w:rPr>
            </w:pPr>
          </w:p>
          <w:p w14:paraId="65A17448" w14:textId="77777777" w:rsidR="00C70647" w:rsidRPr="008D4120" w:rsidRDefault="00C70647" w:rsidP="00C70647">
            <w:pPr>
              <w:jc w:val="both"/>
              <w:rPr>
                <w:rFonts w:ascii="Times New Roman" w:hAnsi="Times New Roman" w:cs="Times New Roman"/>
                <w:color w:val="000000" w:themeColor="text1"/>
                <w:sz w:val="28"/>
                <w:szCs w:val="28"/>
              </w:rPr>
            </w:pPr>
          </w:p>
          <w:p w14:paraId="037EA509" w14:textId="77777777" w:rsidR="00C70647" w:rsidRPr="008D4120" w:rsidRDefault="00C70647" w:rsidP="00C70647">
            <w:pPr>
              <w:jc w:val="both"/>
              <w:rPr>
                <w:rFonts w:ascii="Times New Roman" w:hAnsi="Times New Roman" w:cs="Times New Roman"/>
                <w:color w:val="000000" w:themeColor="text1"/>
                <w:sz w:val="28"/>
                <w:szCs w:val="28"/>
              </w:rPr>
            </w:pPr>
          </w:p>
          <w:p w14:paraId="4964F9F0" w14:textId="6604C3CC"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Lý do sửa mục 3 và 4:</w:t>
            </w:r>
          </w:p>
          <w:p w14:paraId="7929ACE1" w14:textId="74AA2C7B"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3. Theo đề nghị của doanh nghiệp, quy định tại mục 3 rất khó để doanh nghiệp thực hiện. Vì trong nhiều trường hợp CFS ở nước xuất khấu chỉ có giá trị trong 12 tháng. Vì vậy, sửa lại mục 3: Quy định cụ thể hơn để có thể áp dụng đối với các trường hợp CFS còn hiệu lực ít hơn 06 tháng. Đồng thời, cũng tạo điều kiện để các doanh nghiệp đỡ gặp phải khó khăn, vướng mắc trong quá trình đăng ký.</w:t>
            </w:r>
          </w:p>
          <w:p w14:paraId="2EECA4E3" w14:textId="77777777" w:rsidR="00C70647" w:rsidRPr="008D4120" w:rsidRDefault="00C70647" w:rsidP="00C70647">
            <w:pPr>
              <w:spacing w:before="20" w:after="20"/>
              <w:jc w:val="both"/>
              <w:rPr>
                <w:rFonts w:ascii="Times New Roman" w:hAnsi="Times New Roman" w:cs="Times New Roman"/>
                <w:color w:val="000000" w:themeColor="text1"/>
                <w:sz w:val="28"/>
                <w:szCs w:val="28"/>
              </w:rPr>
            </w:pPr>
          </w:p>
          <w:p w14:paraId="4BE7B255" w14:textId="2E2D6AEF" w:rsidR="00C70647" w:rsidRPr="008D4120" w:rsidRDefault="00C70647" w:rsidP="00C70647">
            <w:pPr>
              <w:spacing w:before="20" w:after="2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4. Theo đề nghị của doanh nghiệp và qua thực tiễn dịch COVID-19 vừa qua, xẩy ra tình trạng các doanh nghiệp không lấy được CFS bản giấy mà chỉ có thể cung cấp được đường dẫn tra cứu trên trang thông tin chính thức của cơ quan cấp CFS. Dự thảo đã bổ sung thêm quy định được miễn hợp pháp hóa lãnh sự đối với 02 trường hợp: </w:t>
            </w:r>
          </w:p>
          <w:p w14:paraId="12B1352F"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CFS được công khai trên trang thông tin điện tử chính thức của cơ quan cấp CFS và có thể tra cứu được.</w:t>
            </w:r>
          </w:p>
          <w:p w14:paraId="20B49C95" w14:textId="3351F86F"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 Cơ quan ngoại giao tại Việt Nam của nước cấp CFS có văn bản xác nhận nội dung trên CFS là đúng.</w:t>
            </w:r>
          </w:p>
          <w:p w14:paraId="2AB72A68" w14:textId="77777777" w:rsidR="00C70647" w:rsidRPr="008D4120" w:rsidRDefault="00C70647" w:rsidP="00C70647">
            <w:pPr>
              <w:jc w:val="both"/>
              <w:rPr>
                <w:rFonts w:ascii="Times New Roman" w:hAnsi="Times New Roman" w:cs="Times New Roman"/>
                <w:color w:val="000000" w:themeColor="text1"/>
                <w:sz w:val="28"/>
                <w:szCs w:val="28"/>
              </w:rPr>
            </w:pPr>
          </w:p>
          <w:p w14:paraId="42D9BF92" w14:textId="77777777" w:rsidR="00C70647" w:rsidRPr="008D4120" w:rsidRDefault="00C70647" w:rsidP="00C70647">
            <w:pPr>
              <w:jc w:val="both"/>
              <w:rPr>
                <w:rFonts w:ascii="Times New Roman" w:hAnsi="Times New Roman" w:cs="Times New Roman"/>
                <w:color w:val="000000" w:themeColor="text1"/>
                <w:sz w:val="28"/>
                <w:szCs w:val="28"/>
              </w:rPr>
            </w:pPr>
          </w:p>
          <w:p w14:paraId="5B6294F0" w14:textId="77777777" w:rsidR="00C70647" w:rsidRPr="008D4120" w:rsidRDefault="00C70647" w:rsidP="00C70647">
            <w:pPr>
              <w:jc w:val="both"/>
              <w:rPr>
                <w:rFonts w:ascii="Times New Roman" w:hAnsi="Times New Roman" w:cs="Times New Roman"/>
                <w:color w:val="000000" w:themeColor="text1"/>
                <w:sz w:val="28"/>
                <w:szCs w:val="28"/>
              </w:rPr>
            </w:pPr>
          </w:p>
          <w:p w14:paraId="3253F2DB" w14:textId="77777777" w:rsidR="00C70647" w:rsidRPr="008D4120" w:rsidRDefault="00C70647" w:rsidP="00C70647">
            <w:pPr>
              <w:jc w:val="both"/>
              <w:rPr>
                <w:rFonts w:ascii="Times New Roman" w:hAnsi="Times New Roman" w:cs="Times New Roman"/>
                <w:color w:val="000000" w:themeColor="text1"/>
                <w:sz w:val="28"/>
                <w:szCs w:val="28"/>
              </w:rPr>
            </w:pPr>
          </w:p>
          <w:p w14:paraId="03303F24" w14:textId="6D2A7FB2" w:rsidR="00C70647" w:rsidRPr="008D4120" w:rsidRDefault="00C70647" w:rsidP="00C70647">
            <w:pPr>
              <w:jc w:val="both"/>
              <w:rPr>
                <w:rFonts w:ascii="Times New Roman" w:hAnsi="Times New Roman" w:cs="Times New Roman"/>
                <w:color w:val="000000" w:themeColor="text1"/>
                <w:sz w:val="28"/>
                <w:szCs w:val="28"/>
              </w:rPr>
            </w:pPr>
          </w:p>
        </w:tc>
      </w:tr>
      <w:tr w:rsidR="00C70647" w:rsidRPr="008D4120" w14:paraId="794ECF9C" w14:textId="77777777" w:rsidTr="004825F6">
        <w:tc>
          <w:tcPr>
            <w:tcW w:w="599" w:type="dxa"/>
          </w:tcPr>
          <w:p w14:paraId="51A5421C" w14:textId="2835869E" w:rsidR="00C70647" w:rsidRPr="008D4120" w:rsidRDefault="00C70647" w:rsidP="00C70647">
            <w:pPr>
              <w:jc w:val="both"/>
              <w:rPr>
                <w:rFonts w:ascii="Times New Roman" w:hAnsi="Times New Roman" w:cs="Times New Roman"/>
                <w:b/>
                <w:bCs/>
                <w:color w:val="000000" w:themeColor="text1"/>
                <w:sz w:val="28"/>
                <w:szCs w:val="28"/>
              </w:rPr>
            </w:pPr>
            <w:r w:rsidRPr="008D4120">
              <w:rPr>
                <w:color w:val="000000" w:themeColor="text1"/>
              </w:rPr>
              <w:lastRenderedPageBreak/>
              <w:br w:type="page"/>
            </w:r>
            <w:r w:rsidRPr="008D4120">
              <w:rPr>
                <w:rFonts w:ascii="Times New Roman" w:hAnsi="Times New Roman" w:cs="Times New Roman"/>
                <w:b/>
                <w:bCs/>
                <w:color w:val="000000" w:themeColor="text1"/>
                <w:sz w:val="28"/>
                <w:szCs w:val="28"/>
              </w:rPr>
              <w:t>21</w:t>
            </w:r>
          </w:p>
        </w:tc>
        <w:tc>
          <w:tcPr>
            <w:tcW w:w="5169" w:type="dxa"/>
          </w:tcPr>
          <w:p w14:paraId="4BE5FF58" w14:textId="24201875"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51819E45" w14:textId="76852D88" w:rsidR="00C70647" w:rsidRPr="008D4120" w:rsidRDefault="00C70647" w:rsidP="00C70647">
            <w:pPr>
              <w:jc w:val="both"/>
              <w:rPr>
                <w:rFonts w:ascii="Times New Roman" w:hAnsi="Times New Roman" w:cs="Times New Roman"/>
                <w:color w:val="000000" w:themeColor="text1"/>
                <w:sz w:val="28"/>
                <w:szCs w:val="28"/>
              </w:rPr>
            </w:pPr>
            <w:bookmarkStart w:id="6" w:name="_Hlk143506668"/>
            <w:r w:rsidRPr="008D4120">
              <w:rPr>
                <w:rFonts w:ascii="Times New Roman" w:hAnsi="Times New Roman" w:cs="Times New Roman"/>
                <w:color w:val="000000" w:themeColor="text1"/>
                <w:sz w:val="28"/>
                <w:szCs w:val="28"/>
              </w:rPr>
              <w:t>21. Bổ sung Phụ lục XI ban hành kèm theo Nghị định này.</w:t>
            </w:r>
            <w:bookmarkEnd w:id="6"/>
          </w:p>
        </w:tc>
        <w:tc>
          <w:tcPr>
            <w:tcW w:w="4252" w:type="dxa"/>
          </w:tcPr>
          <w:p w14:paraId="74A1ABF5" w14:textId="529A467A"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Phụ lục mẫu báo cáo của Sở Y tế </w:t>
            </w:r>
          </w:p>
        </w:tc>
      </w:tr>
      <w:tr w:rsidR="00C70647" w:rsidRPr="008D4120" w14:paraId="5E7CAB75" w14:textId="77777777" w:rsidTr="004825F6">
        <w:tc>
          <w:tcPr>
            <w:tcW w:w="599" w:type="dxa"/>
          </w:tcPr>
          <w:p w14:paraId="1B7EC17D" w14:textId="4625CD53"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22</w:t>
            </w:r>
          </w:p>
        </w:tc>
        <w:tc>
          <w:tcPr>
            <w:tcW w:w="5169" w:type="dxa"/>
          </w:tcPr>
          <w:p w14:paraId="68D1A236" w14:textId="77777777"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4D48EE99" w14:textId="23043E09"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22. Thay thế cụm từ “tiêu chuẩn ISO 17025:2005 hoặc tiêu chuẩn ISO 15189:2012 hoặc phiên bản cập nhật” thành “</w:t>
            </w:r>
            <w:r w:rsidR="0011085A">
              <w:rPr>
                <w:rFonts w:ascii="Times New Roman" w:hAnsi="Times New Roman" w:cs="Times New Roman"/>
                <w:color w:val="000000" w:themeColor="text1"/>
                <w:sz w:val="28"/>
                <w:szCs w:val="28"/>
              </w:rPr>
              <w:t>được công nhận phù hợp</w:t>
            </w:r>
            <w:r w:rsidRPr="008D4120">
              <w:rPr>
                <w:rFonts w:ascii="Times New Roman" w:hAnsi="Times New Roman" w:cs="Times New Roman"/>
                <w:color w:val="000000" w:themeColor="text1"/>
                <w:sz w:val="28"/>
                <w:szCs w:val="28"/>
              </w:rPr>
              <w:t xml:space="preserve"> ISO/IEC 17025 hoặc</w:t>
            </w:r>
            <w:r w:rsidR="0011085A">
              <w:rPr>
                <w:rFonts w:ascii="Times New Roman" w:hAnsi="Times New Roman" w:cs="Times New Roman"/>
                <w:color w:val="000000" w:themeColor="text1"/>
                <w:sz w:val="28"/>
                <w:szCs w:val="28"/>
              </w:rPr>
              <w:t xml:space="preserve"> </w:t>
            </w:r>
            <w:r w:rsidRPr="008D4120">
              <w:rPr>
                <w:rFonts w:ascii="Times New Roman" w:hAnsi="Times New Roman" w:cs="Times New Roman"/>
                <w:color w:val="000000" w:themeColor="text1"/>
                <w:sz w:val="28"/>
                <w:szCs w:val="28"/>
              </w:rPr>
              <w:t>ISO 15189” tại khoản 4 Điều 15 và Mẫu số 02 Phụ lục I.</w:t>
            </w:r>
          </w:p>
        </w:tc>
        <w:tc>
          <w:tcPr>
            <w:tcW w:w="4252" w:type="dxa"/>
          </w:tcPr>
          <w:p w14:paraId="01F63C87" w14:textId="71BE015A"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Vì ISO 17025:2005 và ISO 15189:2012 đã hết hiệu lực thi hành.</w:t>
            </w:r>
          </w:p>
        </w:tc>
      </w:tr>
      <w:tr w:rsidR="00C70647" w:rsidRPr="008D4120" w14:paraId="633165E7" w14:textId="77777777" w:rsidTr="004825F6">
        <w:tc>
          <w:tcPr>
            <w:tcW w:w="599" w:type="dxa"/>
          </w:tcPr>
          <w:p w14:paraId="299A1F37" w14:textId="142AEA4C"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23</w:t>
            </w:r>
          </w:p>
        </w:tc>
        <w:tc>
          <w:tcPr>
            <w:tcW w:w="5169" w:type="dxa"/>
          </w:tcPr>
          <w:p w14:paraId="4EACF755" w14:textId="1E5CA9E5"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62. Trách nhiệm của cơ sở kiểm nghiệm</w:t>
            </w:r>
          </w:p>
          <w:p w14:paraId="18AC4AA3" w14:textId="47FFD460"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3. Thông báo bằng văn bản đến Bộ Y tế khi không đủ điều kiện thực hiện kiểm nghiệm.</w:t>
            </w:r>
          </w:p>
        </w:tc>
        <w:tc>
          <w:tcPr>
            <w:tcW w:w="5284" w:type="dxa"/>
          </w:tcPr>
          <w:p w14:paraId="24B817E6" w14:textId="36DC05BB"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23. Thay thế cụm từ “Bộ Y tế” bằng cụm từ “Sở Y tế” tại khoản 3 Điều 62.</w:t>
            </w:r>
          </w:p>
        </w:tc>
        <w:tc>
          <w:tcPr>
            <w:tcW w:w="4252" w:type="dxa"/>
          </w:tcPr>
          <w:p w14:paraId="45798D60" w14:textId="525690E3"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Vì thủ tục này đã phân cấp cho Sở Y tế thực hiện theo Quyết định số 1015/QĐ-TTg.</w:t>
            </w:r>
          </w:p>
        </w:tc>
      </w:tr>
      <w:tr w:rsidR="00C70647" w:rsidRPr="008D4120" w14:paraId="0A1094EA" w14:textId="77777777" w:rsidTr="00D81145">
        <w:trPr>
          <w:trHeight w:val="2406"/>
        </w:trPr>
        <w:tc>
          <w:tcPr>
            <w:tcW w:w="599" w:type="dxa"/>
          </w:tcPr>
          <w:p w14:paraId="19F4C20C" w14:textId="23A230A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24</w:t>
            </w:r>
          </w:p>
        </w:tc>
        <w:tc>
          <w:tcPr>
            <w:tcW w:w="5169" w:type="dxa"/>
          </w:tcPr>
          <w:p w14:paraId="2AECE8BC" w14:textId="77777777" w:rsidR="00C70647" w:rsidRPr="008D4120" w:rsidRDefault="00C70647" w:rsidP="00C70647">
            <w:pPr>
              <w:jc w:val="right"/>
              <w:rPr>
                <w:rFonts w:ascii="Times New Roman" w:hAnsi="Times New Roman" w:cs="Times New Roman"/>
                <w:b/>
                <w:color w:val="000000" w:themeColor="text1"/>
                <w:sz w:val="28"/>
                <w:szCs w:val="28"/>
              </w:rPr>
            </w:pPr>
            <w:bookmarkStart w:id="7" w:name="chuong_pl_3"/>
            <w:r w:rsidRPr="008D4120">
              <w:rPr>
                <w:rFonts w:ascii="Times New Roman" w:hAnsi="Times New Roman" w:cs="Times New Roman"/>
                <w:b/>
                <w:color w:val="000000" w:themeColor="text1"/>
                <w:sz w:val="28"/>
                <w:szCs w:val="28"/>
              </w:rPr>
              <w:t>Mẫu số 02</w:t>
            </w:r>
            <w:bookmarkEnd w:id="7"/>
          </w:p>
          <w:p w14:paraId="5DA93BA1" w14:textId="77777777" w:rsidR="00C70647" w:rsidRPr="008D4120" w:rsidRDefault="00C70647" w:rsidP="00C70647">
            <w:pPr>
              <w:jc w:val="center"/>
              <w:rPr>
                <w:rFonts w:ascii="Times New Roman" w:hAnsi="Times New Roman" w:cs="Times New Roman"/>
                <w:color w:val="000000" w:themeColor="text1"/>
                <w:sz w:val="28"/>
                <w:szCs w:val="28"/>
              </w:rPr>
            </w:pPr>
            <w:r w:rsidRPr="008D4120">
              <w:rPr>
                <w:rFonts w:ascii="Times New Roman" w:hAnsi="Times New Roman" w:cs="Times New Roman"/>
                <w:b/>
                <w:color w:val="000000" w:themeColor="text1"/>
                <w:sz w:val="28"/>
                <w:szCs w:val="28"/>
              </w:rPr>
              <w:t>CỘNG HÒA XÃ HỘI CHỦ NGHĨA VIỆT NAM</w:t>
            </w:r>
            <w:r w:rsidRPr="008D4120">
              <w:rPr>
                <w:rFonts w:ascii="Times New Roman" w:hAnsi="Times New Roman" w:cs="Times New Roman"/>
                <w:b/>
                <w:color w:val="000000" w:themeColor="text1"/>
                <w:sz w:val="28"/>
                <w:szCs w:val="28"/>
              </w:rPr>
              <w:br/>
              <w:t>Độc lập - Tự do - Hạnh phúc</w:t>
            </w:r>
            <w:r w:rsidRPr="008D4120">
              <w:rPr>
                <w:rFonts w:ascii="Times New Roman" w:hAnsi="Times New Roman" w:cs="Times New Roman"/>
                <w:b/>
                <w:color w:val="000000" w:themeColor="text1"/>
                <w:sz w:val="28"/>
                <w:szCs w:val="28"/>
              </w:rPr>
              <w:br/>
            </w:r>
            <w:r w:rsidRPr="008D4120">
              <w:rPr>
                <w:rFonts w:ascii="Times New Roman" w:hAnsi="Times New Roman" w:cs="Times New Roman"/>
                <w:color w:val="000000" w:themeColor="text1"/>
                <w:sz w:val="28"/>
                <w:szCs w:val="28"/>
              </w:rPr>
              <w:t>---------------</w:t>
            </w:r>
          </w:p>
          <w:p w14:paraId="40616655" w14:textId="77777777" w:rsidR="00C70647" w:rsidRPr="008D4120" w:rsidRDefault="00C70647" w:rsidP="00C70647">
            <w:pPr>
              <w:jc w:val="center"/>
              <w:rPr>
                <w:rFonts w:ascii="Times New Roman" w:hAnsi="Times New Roman" w:cs="Times New Roman"/>
                <w:i/>
                <w:color w:val="000000" w:themeColor="text1"/>
                <w:sz w:val="28"/>
                <w:szCs w:val="28"/>
              </w:rPr>
            </w:pPr>
            <w:r w:rsidRPr="008D4120">
              <w:rPr>
                <w:rFonts w:ascii="Times New Roman" w:hAnsi="Times New Roman" w:cs="Times New Roman"/>
                <w:i/>
                <w:color w:val="000000" w:themeColor="text1"/>
                <w:sz w:val="28"/>
                <w:szCs w:val="28"/>
              </w:rPr>
              <w:t>......</w:t>
            </w:r>
            <w:r w:rsidRPr="008D4120">
              <w:rPr>
                <w:rFonts w:ascii="Times New Roman" w:hAnsi="Times New Roman" w:cs="Times New Roman"/>
                <w:i/>
                <w:color w:val="000000" w:themeColor="text1"/>
                <w:sz w:val="28"/>
                <w:szCs w:val="28"/>
                <w:vertAlign w:val="superscript"/>
              </w:rPr>
              <w:t>1</w:t>
            </w:r>
            <w:proofErr w:type="gramStart"/>
            <w:r w:rsidRPr="008D4120">
              <w:rPr>
                <w:rFonts w:ascii="Times New Roman" w:hAnsi="Times New Roman" w:cs="Times New Roman"/>
                <w:i/>
                <w:color w:val="000000" w:themeColor="text1"/>
                <w:sz w:val="28"/>
                <w:szCs w:val="28"/>
              </w:rPr>
              <w:t>.....</w:t>
            </w:r>
            <w:proofErr w:type="gramEnd"/>
            <w:r w:rsidRPr="008D4120">
              <w:rPr>
                <w:rFonts w:ascii="Times New Roman" w:hAnsi="Times New Roman" w:cs="Times New Roman"/>
                <w:i/>
                <w:color w:val="000000" w:themeColor="text1"/>
                <w:sz w:val="28"/>
                <w:szCs w:val="28"/>
              </w:rPr>
              <w:t>, ngày..... tháng</w:t>
            </w:r>
            <w:proofErr w:type="gramStart"/>
            <w:r w:rsidRPr="008D4120">
              <w:rPr>
                <w:rFonts w:ascii="Times New Roman" w:hAnsi="Times New Roman" w:cs="Times New Roman"/>
                <w:i/>
                <w:color w:val="000000" w:themeColor="text1"/>
                <w:sz w:val="28"/>
                <w:szCs w:val="28"/>
              </w:rPr>
              <w:t>.....</w:t>
            </w:r>
            <w:proofErr w:type="gramEnd"/>
            <w:r w:rsidRPr="008D4120">
              <w:rPr>
                <w:rFonts w:ascii="Times New Roman" w:hAnsi="Times New Roman" w:cs="Times New Roman"/>
                <w:i/>
                <w:color w:val="000000" w:themeColor="text1"/>
                <w:sz w:val="28"/>
                <w:szCs w:val="28"/>
              </w:rPr>
              <w:t xml:space="preserve"> năm 20...</w:t>
            </w:r>
          </w:p>
          <w:p w14:paraId="739F925C" w14:textId="77777777" w:rsidR="00C70647" w:rsidRPr="008D4120" w:rsidRDefault="00C70647" w:rsidP="00C70647">
            <w:pPr>
              <w:tabs>
                <w:tab w:val="right" w:leader="dot" w:pos="8640"/>
              </w:tabs>
              <w:jc w:val="center"/>
              <w:rPr>
                <w:rFonts w:ascii="Times New Roman" w:hAnsi="Times New Roman" w:cs="Times New Roman"/>
                <w:b/>
                <w:color w:val="000000" w:themeColor="text1"/>
                <w:sz w:val="28"/>
                <w:szCs w:val="28"/>
              </w:rPr>
            </w:pPr>
            <w:bookmarkStart w:id="8" w:name="chuong_pl_3_name"/>
            <w:r w:rsidRPr="008D4120">
              <w:rPr>
                <w:rFonts w:ascii="Times New Roman" w:hAnsi="Times New Roman" w:cs="Times New Roman"/>
                <w:b/>
                <w:color w:val="000000" w:themeColor="text1"/>
                <w:sz w:val="28"/>
                <w:szCs w:val="28"/>
              </w:rPr>
              <w:t>VĂN BẢN CÔNG BỐ</w:t>
            </w:r>
            <w:bookmarkEnd w:id="8"/>
          </w:p>
          <w:p w14:paraId="4BBEB833" w14:textId="77777777" w:rsidR="00C70647" w:rsidRPr="008D4120" w:rsidRDefault="00C70647" w:rsidP="00C70647">
            <w:pPr>
              <w:tabs>
                <w:tab w:val="right" w:leader="dot" w:pos="8640"/>
              </w:tabs>
              <w:jc w:val="center"/>
              <w:rPr>
                <w:rFonts w:ascii="Times New Roman" w:hAnsi="Times New Roman" w:cs="Times New Roman"/>
                <w:b/>
                <w:color w:val="000000" w:themeColor="text1"/>
                <w:sz w:val="28"/>
                <w:szCs w:val="28"/>
              </w:rPr>
            </w:pPr>
            <w:bookmarkStart w:id="9" w:name="chuong_pl_3_name_name"/>
            <w:r w:rsidRPr="008D4120">
              <w:rPr>
                <w:rFonts w:ascii="Times New Roman" w:hAnsi="Times New Roman" w:cs="Times New Roman"/>
                <w:b/>
                <w:color w:val="000000" w:themeColor="text1"/>
                <w:sz w:val="28"/>
                <w:szCs w:val="28"/>
              </w:rPr>
              <w:t>Đủ điều kiện thực hiện kiểm nghiệm</w:t>
            </w:r>
            <w:bookmarkEnd w:id="9"/>
          </w:p>
          <w:p w14:paraId="5DC502C0" w14:textId="05EF52CD" w:rsidR="00C70647" w:rsidRPr="008D4120" w:rsidRDefault="00C70647" w:rsidP="00D81145">
            <w:pPr>
              <w:tabs>
                <w:tab w:val="right" w:leader="dot" w:pos="8640"/>
              </w:tabs>
              <w:jc w:val="center"/>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Kính gửi: Bộ Y tế (Cục Quản lý môi trường y tế)</w:t>
            </w:r>
          </w:p>
        </w:tc>
        <w:tc>
          <w:tcPr>
            <w:tcW w:w="5284" w:type="dxa"/>
          </w:tcPr>
          <w:p w14:paraId="6A076906" w14:textId="44D9ACC5"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24. Thay thế cụm từ “Bộ Y tế (Cục Quản lý môi trường y tế)” bằng cụm từ “Sở Y tế” tại Mẫu số 02 Phụ lục I.</w:t>
            </w:r>
          </w:p>
        </w:tc>
        <w:tc>
          <w:tcPr>
            <w:tcW w:w="4252" w:type="dxa"/>
          </w:tcPr>
          <w:p w14:paraId="3954ECE3" w14:textId="3B87070D"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Vì thủ tục này đã phân cấp cho Sở Y tế thực hiện theo Quyết định số 1015/QĐ-TTg.</w:t>
            </w:r>
          </w:p>
        </w:tc>
      </w:tr>
      <w:tr w:rsidR="00C70647" w:rsidRPr="008D4120" w14:paraId="60599F44" w14:textId="77777777" w:rsidTr="00E57FAA">
        <w:tc>
          <w:tcPr>
            <w:tcW w:w="599" w:type="dxa"/>
          </w:tcPr>
          <w:p w14:paraId="18250254" w14:textId="57D2F8EA"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II</w:t>
            </w:r>
          </w:p>
        </w:tc>
        <w:tc>
          <w:tcPr>
            <w:tcW w:w="14705" w:type="dxa"/>
            <w:gridSpan w:val="3"/>
          </w:tcPr>
          <w:p w14:paraId="2E03BC40" w14:textId="124A08C0"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2. Sửa đổi, bổ sung một số điều của Nghị định số 155/2018/NĐ-CP ngày 12 tháng 11 năm 2018 của Chính phủ sửa đổi, bổ sung một số quy định liên quan đến điều kiện đầu tư kinh doanh thuộc phạm vi quản lý nhà nước của Bộ Y tế (sau đây viết tắt là Nghị định số 155/2018/NĐ-CP)</w:t>
            </w:r>
          </w:p>
        </w:tc>
      </w:tr>
      <w:tr w:rsidR="00C70647" w:rsidRPr="008D4120" w14:paraId="281D850F" w14:textId="77777777" w:rsidTr="00CA6E30">
        <w:tc>
          <w:tcPr>
            <w:tcW w:w="599" w:type="dxa"/>
          </w:tcPr>
          <w:p w14:paraId="2472069E" w14:textId="54C303E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1</w:t>
            </w:r>
          </w:p>
        </w:tc>
        <w:tc>
          <w:tcPr>
            <w:tcW w:w="5169" w:type="dxa"/>
          </w:tcPr>
          <w:p w14:paraId="07198DC1"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5. Khoản 2 Điều 10 được sửa đổi như sau:</w:t>
            </w:r>
          </w:p>
          <w:p w14:paraId="10700918" w14:textId="4CC24AF9"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“2. Đạt tiêu chuẩn ISO 17025:2005 hoặc các phiên bản cập nhật được cấp chứng nhận bởi tổ chức chứng nhận đã đăng ký theo quy định của pháp luật về điều kiện kinh doanh đánh giá sự phù hợp.”</w:t>
            </w:r>
          </w:p>
        </w:tc>
        <w:tc>
          <w:tcPr>
            <w:tcW w:w="5284" w:type="dxa"/>
          </w:tcPr>
          <w:p w14:paraId="4112B3D3" w14:textId="004D1D78"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Sửa đổi khoản 5 Điều 9 như sau:</w:t>
            </w:r>
          </w:p>
          <w:p w14:paraId="3519928B" w14:textId="2C675D11"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“2. </w:t>
            </w:r>
            <w:r w:rsidR="0011085A">
              <w:rPr>
                <w:rFonts w:ascii="Times New Roman" w:hAnsi="Times New Roman" w:cs="Times New Roman"/>
                <w:color w:val="000000" w:themeColor="text1"/>
                <w:sz w:val="28"/>
                <w:szCs w:val="28"/>
              </w:rPr>
              <w:t>Được công nhận phù hợp</w:t>
            </w:r>
            <w:r w:rsidRPr="008D4120">
              <w:rPr>
                <w:rFonts w:ascii="Times New Roman" w:hAnsi="Times New Roman" w:cs="Times New Roman"/>
                <w:color w:val="000000" w:themeColor="text1"/>
                <w:sz w:val="28"/>
                <w:szCs w:val="28"/>
              </w:rPr>
              <w:t xml:space="preserve"> ISO/IEC 17025.”</w:t>
            </w:r>
          </w:p>
        </w:tc>
        <w:tc>
          <w:tcPr>
            <w:tcW w:w="4252" w:type="dxa"/>
          </w:tcPr>
          <w:p w14:paraId="4574ACFF" w14:textId="1E2213EA"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color w:val="000000" w:themeColor="text1"/>
                <w:sz w:val="28"/>
                <w:szCs w:val="28"/>
              </w:rPr>
              <w:t>Vì ISO 17025:2005 đã hết hiệu lực thi hành.</w:t>
            </w:r>
          </w:p>
        </w:tc>
      </w:tr>
      <w:tr w:rsidR="00C70647" w:rsidRPr="008D4120" w14:paraId="3920C772" w14:textId="77777777" w:rsidTr="004825F6">
        <w:tc>
          <w:tcPr>
            <w:tcW w:w="599" w:type="dxa"/>
          </w:tcPr>
          <w:p w14:paraId="06E187AA" w14:textId="3FFB6931"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2</w:t>
            </w:r>
          </w:p>
        </w:tc>
        <w:tc>
          <w:tcPr>
            <w:tcW w:w="5169" w:type="dxa"/>
          </w:tcPr>
          <w:p w14:paraId="38FC631A" w14:textId="1647EA4C"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6. Điều 12 được sửa đổi như sau:</w:t>
            </w:r>
          </w:p>
          <w:p w14:paraId="613200AC" w14:textId="26918DDF"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Điều 12. Công bố đủ điều kiện thực hiện kiểm nghiệm</w:t>
            </w:r>
          </w:p>
          <w:p w14:paraId="56509EAD" w14:textId="1147438E"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Trước khi thực hiện kiểm nghiệm lần đầu tiên, cơ sở kiểm nghiệm gửi thông báo gồm các giấy tờ theo quy định tại Điều 11 Nghị định này đến Bộ Y tế nơi cở sở đặt trụ sở. Trường hợp Bộ Y tế triển khai hệ thống trực tuyến thì cơ sở thông báo bằng hình thức trực tuyến.</w:t>
            </w:r>
          </w:p>
          <w:p w14:paraId="6DE424AB" w14:textId="269BE00B"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2. Trong thời hạn 03 ngày việc, kể từ ngày nhận được thông báo của cơ sở kiểm nghiệm, Bộ Y tế có trách nhiệm công khai trên trang thông tin điện tử của Sở Y tế các thông tin: Tên, địa chỉ, số điện thoại liên hệ của đơn vị kiểm nghiệm; danh mục các loại hóa chất mà đơn vị có khả năng kiểm nghiệm.</w:t>
            </w:r>
          </w:p>
          <w:p w14:paraId="645F9B72" w14:textId="4DBCD5AC"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3. Trường hợp cơ sở kiểm nghiệm có thay đổi điều kiện kiểm nghiệm so với hồ sơ thông báo đủ điều kiện thực hiện kiểm nghiệm đã gửi đến Bộ Y tế, trong thời hạn 05 ngày làm việc, kể từ khi có sự thay đổi, cơ sở kiểm nghiệm có trách nhiệm gửi thông báo đến Bộ Y tế với các giấy tờ theo quy định tại Điều 11 Nghị định này.</w:t>
            </w:r>
          </w:p>
          <w:p w14:paraId="151E450D" w14:textId="62B326C9"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Trường hợp phát hiện cơ sở kiểm nghiệm không đủ các điều kiện theo thông báo đã gửi Bộ Y tế mà không khắc phục trong thời hạn theo yêu cầu của Bộ Y tế, Bộ Y tế chấm dứt việc đăng tải thông tin liên quan đến cơ sở kiểm nghiệm và có văn bản thông báo cho cơ sở kiểm nghiệm về việc chấm dứt đăng tải thông tin. Cơ sở kiểm nghiệm không được phép thực hiện kiểm nghiệm kể từ ngày Bộ Y tế có văn bản thông báo về việc chấm dứt đăng tải thông tin liên quan đến cơ sở kiểm nghiệm do không đủ điều kiện thực hiện kiểm nghiệm.”</w:t>
            </w:r>
          </w:p>
        </w:tc>
        <w:tc>
          <w:tcPr>
            <w:tcW w:w="5284" w:type="dxa"/>
          </w:tcPr>
          <w:p w14:paraId="3E6508CD"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1. Sửa đổi khoản 6 Điều 9 như sau:</w:t>
            </w:r>
          </w:p>
          <w:p w14:paraId="450F80E8"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“Điều 12. Công bố đủ điều kiện thực hiện kiểm nghiệm</w:t>
            </w:r>
          </w:p>
          <w:p w14:paraId="7ED1155A"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Trước khi thực hiện kiểm nghiệm lần đầu tiên, cơ sở kiểm nghiệm gửi thông báo gồm các giấy tờ theo quy định tại Điều 11 Nghị định này đến Sở Y tế nơi cở sở đặt trụ sở. Trường hợp Sở Y tế triển khai hệ thống trực tuyến thì cơ sở thông báo bằng hình thức trực tuyến.</w:t>
            </w:r>
          </w:p>
          <w:p w14:paraId="362D0C11"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2. Trong thời hạn 03 ngày việc, kể từ ngày nhận được thông báo của cơ sở kiểm nghiệm, Sở Y tế có trách nhiệm công khai trên trang thông tin điện tử của Sở Y tế và gửi Bộ Y tế các thông tin: Tên, địa chỉ, số điện thoại liên hệ của đơn vị kiểm nghiệm; danh mục các loại hóa chất mà đơn vị có khả năng kiểm nghiệm.</w:t>
            </w:r>
          </w:p>
          <w:p w14:paraId="7934B114"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3. Trường hợp cơ sở kiểm nghiệm có thay đổi điều kiện kiểm nghiệm so với hồ sơ thông báo đủ điều kiện thực hiện kiểm nghiệm đã gửi đến Sở Y tế, trong thời hạn 05 ngày làm việc, kể từ khi có sự thay đổi, cơ sở kiểm nghiệm có trách nhiệm gửi thông báo đến Sở Y tế với các giấy tờ theo quy định tại Điều 11 Nghị định này.</w:t>
            </w:r>
          </w:p>
          <w:p w14:paraId="454BB15B" w14:textId="757A425A"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Trường hợp phát hiện cơ sở kiểm nghiệm không đủ các điều kiện theo thông báo đã gửi Sở Y tế mà không khắc phục trong thời hạn theo yêu cầu của Sở Y tế, Sở Y tế chấm dứt việc đăng tải thông tin liên quan đến cơ sở kiểm nghiệm và có văn bản thông báo cho cơ sở kiểm nghiệm về việc chấm dứt đăng tải thông tin. Cơ sở kiểm nghiệm không được phép thực hiện kiểm nghiệm kể từ ngày Sở Y tế có văn bản thông báo về việc chấm dứt đăng tải thông tin liên quan đến cơ sở kiểm nghiệm do không đủ điều kiện thực hiện kiểm nghiệm.”</w:t>
            </w:r>
          </w:p>
        </w:tc>
        <w:tc>
          <w:tcPr>
            <w:tcW w:w="4252" w:type="dxa"/>
          </w:tcPr>
          <w:p w14:paraId="03DFBB4A" w14:textId="55FAD0B1"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Theo quy định của Quyết định số 1015/QĐ-TTg, thủ tục này phải thực hiện phân cấp xuống Sở Y tế. dự thảo đã sửa “Bộ Y tế” thành “Sở Y tế” và thêm cụm từ “gửi Bộ Y tế” tại khoản 2.</w:t>
            </w:r>
          </w:p>
        </w:tc>
      </w:tr>
      <w:tr w:rsidR="00C70647" w:rsidRPr="008D4120" w14:paraId="3BCB1E94" w14:textId="77777777" w:rsidTr="004825F6">
        <w:tc>
          <w:tcPr>
            <w:tcW w:w="599" w:type="dxa"/>
          </w:tcPr>
          <w:p w14:paraId="60CF21B6" w14:textId="2060E69D"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lastRenderedPageBreak/>
              <w:t>3</w:t>
            </w:r>
          </w:p>
        </w:tc>
        <w:tc>
          <w:tcPr>
            <w:tcW w:w="5169" w:type="dxa"/>
          </w:tcPr>
          <w:p w14:paraId="540526FB" w14:textId="5F1BA6C4"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10. Điểm d khoản 4 Điều 26 được sửa đổi như sau:</w:t>
            </w:r>
          </w:p>
          <w:p w14:paraId="054D3277" w14:textId="640A33B5"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d) Bản gốc hoặc bản sao hợp lệ Kết quả kiểm nghiệm thành phần và hàm lượng hoạt chất của chế phẩm. Kết quả kiểm nghiệm phải được thực hiện bởi cơ sở đủ điều kiện thực hiện kiểm nghiệm theo quy định tại Điều 10 Nghị định này. Trường hợp các cơ sở kiểm nghiệm ở Việt Nam không đủ năng lực để kiểm nghiệm, cơ sở đăng ký được sử dụng kết quả kiểm nghiệm của đơn vị sản xuất hoặc một phòng xét nghiệm độc lập đạt ISO 17025:2005 hoặc tiêu chuẩn ISO 15189:2012 hoặc phiên bản cập nhật và đơn vị đăng ký phải chịu trách nhiệm trước pháp luật về tính hợp pháp của kết quả kiểm nghiệm do mình cung cấp;</w:t>
            </w:r>
          </w:p>
        </w:tc>
        <w:tc>
          <w:tcPr>
            <w:tcW w:w="5284" w:type="dxa"/>
          </w:tcPr>
          <w:p w14:paraId="140267E3"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Sửa đổi, bổ sung khoản 10 Điều 9 như sau:</w:t>
            </w:r>
          </w:p>
          <w:p w14:paraId="3A27225F" w14:textId="71D6B26E" w:rsidR="00551D60" w:rsidRPr="00551D60" w:rsidRDefault="00551D60" w:rsidP="00551D60">
            <w:pPr>
              <w:jc w:val="both"/>
              <w:rPr>
                <w:rFonts w:ascii="Times New Roman" w:hAnsi="Times New Roman" w:cs="Times New Roman"/>
                <w:color w:val="000000" w:themeColor="text1"/>
                <w:sz w:val="28"/>
                <w:szCs w:val="28"/>
              </w:rPr>
            </w:pPr>
            <w:r w:rsidRPr="00551D60">
              <w:rPr>
                <w:rFonts w:ascii="Times New Roman" w:hAnsi="Times New Roman" w:cs="Times New Roman"/>
                <w:color w:val="000000" w:themeColor="text1"/>
                <w:sz w:val="28"/>
                <w:szCs w:val="28"/>
              </w:rPr>
              <w:t>“d) Bản gốc hoặc bản sao công chứng, chứng thực Kết quả kiểm nghiệm hàm lượng hoạt chất của chế phẩm. Kết quả kiểm nghiệm phải được thực hiện bởi cơ sở đã công bố đủ điều kiện thực hiện kiểm nghiệm theo quy định hoặc Kết quả kiểm nghiệm của một cơ sở kiểm nghiệm tại nước ngoài được công nhận phù hợp ISO/IEC 17025 và/hoặc ISO 15189.</w:t>
            </w:r>
          </w:p>
          <w:p w14:paraId="7D95AF8E" w14:textId="0A5E6710" w:rsidR="00C70647" w:rsidRPr="008D4120" w:rsidRDefault="00551D60" w:rsidP="00551D60">
            <w:pPr>
              <w:jc w:val="both"/>
              <w:rPr>
                <w:rFonts w:ascii="Times New Roman" w:hAnsi="Times New Roman" w:cs="Times New Roman"/>
                <w:color w:val="000000" w:themeColor="text1"/>
                <w:sz w:val="28"/>
                <w:szCs w:val="28"/>
              </w:rPr>
            </w:pPr>
            <w:r w:rsidRPr="00551D60">
              <w:rPr>
                <w:rFonts w:ascii="Times New Roman" w:hAnsi="Times New Roman" w:cs="Times New Roman"/>
                <w:color w:val="000000" w:themeColor="text1"/>
                <w:sz w:val="28"/>
                <w:szCs w:val="28"/>
              </w:rPr>
              <w:t>Trường hợp sử dụng kết quả kiểm nghiệm của phòng kiểm nghiệm tại nước ngoài, Phiếu trả lời kết quả kiểm nghiệm phải được hợp pháp hóa lãnh sự theo quy định.”.</w:t>
            </w:r>
          </w:p>
        </w:tc>
        <w:tc>
          <w:tcPr>
            <w:tcW w:w="4252" w:type="dxa"/>
          </w:tcPr>
          <w:p w14:paraId="727CE0DB" w14:textId="13266D9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Theo đề nghị của doanh nghiệp, dự thảo đã bổ sung nội dung chấp </w:t>
            </w:r>
            <w:r w:rsidR="002E12B7">
              <w:rPr>
                <w:rFonts w:ascii="Times New Roman" w:hAnsi="Times New Roman" w:cs="Times New Roman"/>
                <w:color w:val="000000" w:themeColor="text1"/>
                <w:sz w:val="28"/>
                <w:szCs w:val="28"/>
              </w:rPr>
              <w:t>nhận</w:t>
            </w:r>
            <w:r w:rsidRPr="008D4120">
              <w:rPr>
                <w:rFonts w:ascii="Times New Roman" w:hAnsi="Times New Roman" w:cs="Times New Roman"/>
                <w:color w:val="000000" w:themeColor="text1"/>
                <w:sz w:val="28"/>
                <w:szCs w:val="28"/>
              </w:rPr>
              <w:t xml:space="preserve"> kết quả kiểm nghiệm của phòng </w:t>
            </w:r>
            <w:r w:rsidR="002E12B7">
              <w:rPr>
                <w:rFonts w:ascii="Times New Roman" w:hAnsi="Times New Roman" w:cs="Times New Roman"/>
                <w:color w:val="000000" w:themeColor="text1"/>
                <w:sz w:val="28"/>
                <w:szCs w:val="28"/>
              </w:rPr>
              <w:t>kiểm</w:t>
            </w:r>
            <w:r w:rsidRPr="008D4120">
              <w:rPr>
                <w:rFonts w:ascii="Times New Roman" w:hAnsi="Times New Roman" w:cs="Times New Roman"/>
                <w:color w:val="000000" w:themeColor="text1"/>
                <w:sz w:val="28"/>
                <w:szCs w:val="28"/>
              </w:rPr>
              <w:t xml:space="preserve"> nghiệm tại nước ngoài đạt tiêu tiêu chuẩn ISO/IEC 17025 hoặc tiêu chuẩn ISO 15189</w:t>
            </w:r>
            <w:r w:rsidR="002E12B7">
              <w:rPr>
                <w:rFonts w:ascii="Times New Roman" w:hAnsi="Times New Roman" w:cs="Times New Roman"/>
                <w:color w:val="000000" w:themeColor="text1"/>
                <w:sz w:val="28"/>
                <w:szCs w:val="28"/>
              </w:rPr>
              <w:t xml:space="preserve"> đối với tất các chế phẩm diệt côn trùng, diệt khuẩn</w:t>
            </w:r>
            <w:r w:rsidRPr="008D4120">
              <w:rPr>
                <w:rFonts w:ascii="Times New Roman" w:hAnsi="Times New Roman" w:cs="Times New Roman"/>
                <w:color w:val="000000" w:themeColor="text1"/>
                <w:sz w:val="28"/>
                <w:szCs w:val="28"/>
              </w:rPr>
              <w:t>. Và Phiếu trả lời kết quả kiểm nghiệm phải được hợp pháp hóa lãnh sự theo quy định của pháp luật.</w:t>
            </w:r>
          </w:p>
        </w:tc>
      </w:tr>
      <w:tr w:rsidR="00C70647" w:rsidRPr="008D4120" w14:paraId="683B4F9B" w14:textId="77777777" w:rsidTr="004825F6">
        <w:tc>
          <w:tcPr>
            <w:tcW w:w="599" w:type="dxa"/>
          </w:tcPr>
          <w:p w14:paraId="437BDD81" w14:textId="6C45E787"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4</w:t>
            </w:r>
          </w:p>
        </w:tc>
        <w:tc>
          <w:tcPr>
            <w:tcW w:w="5169" w:type="dxa"/>
          </w:tcPr>
          <w:p w14:paraId="31CAFBB0" w14:textId="0BFB0101" w:rsidR="00C70647" w:rsidRPr="008D4120" w:rsidRDefault="00C70647" w:rsidP="00C70647">
            <w:pPr>
              <w:pStyle w:val="NormalWeb"/>
              <w:shd w:val="clear" w:color="auto" w:fill="FFFFFF"/>
              <w:spacing w:before="0" w:beforeAutospacing="0" w:after="0" w:afterAutospacing="0" w:line="234" w:lineRule="atLeast"/>
              <w:jc w:val="center"/>
              <w:rPr>
                <w:color w:val="000000" w:themeColor="text1"/>
                <w:sz w:val="28"/>
                <w:szCs w:val="28"/>
              </w:rPr>
            </w:pPr>
            <w:bookmarkStart w:id="10" w:name="chuong_pl_25"/>
            <w:r w:rsidRPr="008D4120">
              <w:rPr>
                <w:b/>
                <w:bCs/>
                <w:color w:val="000000" w:themeColor="text1"/>
                <w:sz w:val="28"/>
                <w:szCs w:val="28"/>
              </w:rPr>
              <w:t>PHỤ LỤC VII</w:t>
            </w:r>
            <w:bookmarkEnd w:id="10"/>
          </w:p>
          <w:p w14:paraId="03A8C6BF" w14:textId="06222BC5" w:rsidR="00C70647" w:rsidRPr="008D4120" w:rsidRDefault="00C70647" w:rsidP="00C70647">
            <w:pPr>
              <w:pStyle w:val="NormalWeb"/>
              <w:shd w:val="clear" w:color="auto" w:fill="FFFFFF"/>
              <w:spacing w:before="0" w:beforeAutospacing="0" w:after="0" w:afterAutospacing="0" w:line="234" w:lineRule="atLeast"/>
              <w:jc w:val="center"/>
              <w:rPr>
                <w:color w:val="000000" w:themeColor="text1"/>
                <w:sz w:val="28"/>
                <w:szCs w:val="28"/>
              </w:rPr>
            </w:pPr>
            <w:bookmarkStart w:id="11" w:name="chuong_pl_25_name"/>
            <w:r w:rsidRPr="008D4120">
              <w:rPr>
                <w:color w:val="000000" w:themeColor="text1"/>
                <w:sz w:val="28"/>
                <w:szCs w:val="28"/>
              </w:rPr>
              <w:t>YÊU CẦU ĐỐI VỚI GIẤY ỦY QUYỀN</w:t>
            </w:r>
            <w:bookmarkEnd w:id="11"/>
            <w:r w:rsidRPr="008D4120">
              <w:rPr>
                <w:color w:val="000000" w:themeColor="text1"/>
                <w:sz w:val="28"/>
                <w:szCs w:val="28"/>
              </w:rPr>
              <w:br/>
            </w:r>
          </w:p>
          <w:p w14:paraId="01ED7A1B" w14:textId="3AF004FD"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2. Trường hợp chủ sở hữu chế phẩm đã ủy quyền cho một cơ sở đăng ký lưu hành chế phẩm tại Việt Nam và đã được cấp số đăng ký lưu hành; trong thời hạn số đăng ký lưu hành còn hiệu lực, chủ sở hữu ủy quyền cho cơ sở khác đăng ký lưu hành tại Việt Nam thì giấy ủy quyền mới phải kèm theo văn bản chấp thuận không tiếp tục đứng tên đăng ký lưu hành và đề nghị rút số đăng ký lưu hành </w:t>
            </w:r>
            <w:r w:rsidRPr="008D4120">
              <w:rPr>
                <w:rFonts w:ascii="Times New Roman" w:hAnsi="Times New Roman" w:cs="Times New Roman"/>
                <w:color w:val="000000" w:themeColor="text1"/>
                <w:sz w:val="28"/>
                <w:szCs w:val="28"/>
              </w:rPr>
              <w:lastRenderedPageBreak/>
              <w:t>của cơ sở đang sở hữu số đăng ký lưu hành chế phẩm.</w:t>
            </w:r>
          </w:p>
        </w:tc>
        <w:tc>
          <w:tcPr>
            <w:tcW w:w="5284" w:type="dxa"/>
          </w:tcPr>
          <w:p w14:paraId="6B99528A" w14:textId="77777777" w:rsidR="00C70647" w:rsidRPr="008D4120" w:rsidRDefault="00C70647" w:rsidP="00C70647">
            <w:pPr>
              <w:pStyle w:val="ListParagraph"/>
              <w:spacing w:before="120"/>
              <w:ind w:left="0"/>
              <w:contextualSpacing w:val="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lastRenderedPageBreak/>
              <w:t>3. Sửa đổi, bổ sung mục 2 phụ lục VII như sau:</w:t>
            </w:r>
          </w:p>
          <w:p w14:paraId="74007124" w14:textId="0BC87928" w:rsidR="00C70647" w:rsidRPr="008D4120" w:rsidRDefault="00C70647" w:rsidP="00C70647">
            <w:pPr>
              <w:pStyle w:val="ListParagraph"/>
              <w:spacing w:before="120"/>
              <w:ind w:left="0"/>
              <w:contextualSpacing w:val="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“2. Trường hợp chủ sở hữu chế phẩm đã ủy quyền cho một cơ sở đăng ký lưu hành chế phẩm tại Việt Nam và đã được cấp số đăng ký lưu hành; trong thời hạn số đăng ký lưu hành còn hiệu lực, chủ sở hữu ủy quyền cho cơ sở khác đăng ký lưu hành tại Việt Nam thì giấy ủy quyền mới phải kèm theo văn bản chấp thuận không tiếp tục đứng tên đăng ký lưu hành và đề nghị rút số đăng ký lưu hành của </w:t>
            </w:r>
            <w:r w:rsidRPr="008D4120">
              <w:rPr>
                <w:rFonts w:ascii="Times New Roman" w:hAnsi="Times New Roman" w:cs="Times New Roman"/>
                <w:color w:val="000000" w:themeColor="text1"/>
                <w:sz w:val="28"/>
                <w:szCs w:val="28"/>
              </w:rPr>
              <w:lastRenderedPageBreak/>
              <w:t>cơ sở đang sở hữu số đăng ký lưu hành chế phẩm.</w:t>
            </w:r>
          </w:p>
          <w:p w14:paraId="0E7201ED" w14:textId="765153A9" w:rsidR="00C70647" w:rsidRPr="008D4120" w:rsidRDefault="00C70647" w:rsidP="00C70647">
            <w:pPr>
              <w:pStyle w:val="ListParagraph"/>
              <w:spacing w:before="120"/>
              <w:ind w:left="0"/>
              <w:contextualSpacing w:val="0"/>
              <w:jc w:val="both"/>
              <w:rPr>
                <w:rFonts w:ascii="Times New Roman" w:hAnsi="Times New Roman" w:cs="Times New Roman"/>
                <w:color w:val="000000" w:themeColor="text1"/>
                <w:sz w:val="28"/>
              </w:rPr>
            </w:pPr>
            <w:bookmarkStart w:id="12" w:name="_Hlk143521902"/>
            <w:r w:rsidRPr="008D4120">
              <w:rPr>
                <w:rFonts w:ascii="Times New Roman" w:hAnsi="Times New Roman" w:cs="Times New Roman"/>
                <w:color w:val="000000" w:themeColor="text1"/>
                <w:sz w:val="28"/>
                <w:szCs w:val="28"/>
              </w:rPr>
              <w:t>Trường hợp chủ sở hữu không trực tiếp sản xuất chế phẩm phải cung cấp tài liệu chứng minh quyền sở hữu chế phẩm</w:t>
            </w:r>
            <w:r w:rsidRPr="008D4120">
              <w:rPr>
                <w:rFonts w:ascii="Times New Roman" w:hAnsi="Times New Roman" w:cs="Times New Roman"/>
                <w:color w:val="000000" w:themeColor="text1"/>
                <w:sz w:val="28"/>
              </w:rPr>
              <w:t>.”</w:t>
            </w:r>
            <w:bookmarkEnd w:id="12"/>
          </w:p>
        </w:tc>
        <w:tc>
          <w:tcPr>
            <w:tcW w:w="4252" w:type="dxa"/>
          </w:tcPr>
          <w:p w14:paraId="3DCB6B3B" w14:textId="77777777" w:rsidR="00C70647" w:rsidRPr="008D4120" w:rsidRDefault="00C70647" w:rsidP="00C70647">
            <w:pPr>
              <w:jc w:val="both"/>
              <w:rPr>
                <w:rFonts w:ascii="Times New Roman" w:hAnsi="Times New Roman" w:cs="Times New Roman"/>
                <w:color w:val="000000" w:themeColor="text1"/>
                <w:sz w:val="28"/>
                <w:szCs w:val="28"/>
              </w:rPr>
            </w:pPr>
          </w:p>
          <w:p w14:paraId="3056B1BA" w14:textId="77777777" w:rsidR="00C70647" w:rsidRPr="008D4120" w:rsidRDefault="00C70647" w:rsidP="00C70647">
            <w:pPr>
              <w:jc w:val="both"/>
              <w:rPr>
                <w:rFonts w:ascii="Times New Roman" w:hAnsi="Times New Roman" w:cs="Times New Roman"/>
                <w:color w:val="000000" w:themeColor="text1"/>
                <w:sz w:val="28"/>
                <w:szCs w:val="28"/>
              </w:rPr>
            </w:pPr>
          </w:p>
          <w:p w14:paraId="46C0A9B5" w14:textId="3FDD857C"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Bổ sung quy định đối với trường hợp chủ sở hữu không trực tiếp sản xuất chế phẩm phải cung cấp tài liệu chứng minh quyền sở hữu chế phẩm. Quy định này nhằm xác định cơ sở nào là chủ sở hữu chế phẩm. Vì hiện nay, có rất nhiều cơ sở chỉ sản xuất chế phẩm theo hợp đồng với chủ sở hữu mà không chịu bất cứ </w:t>
            </w:r>
            <w:r w:rsidRPr="008D4120">
              <w:rPr>
                <w:rFonts w:ascii="Times New Roman" w:hAnsi="Times New Roman" w:cs="Times New Roman"/>
                <w:color w:val="000000" w:themeColor="text1"/>
                <w:sz w:val="28"/>
                <w:szCs w:val="28"/>
              </w:rPr>
              <w:lastRenderedPageBreak/>
              <w:t>trách nhiệm nào trước pháp luật về chế phẩm do mình sản xuất.</w:t>
            </w:r>
          </w:p>
        </w:tc>
      </w:tr>
      <w:tr w:rsidR="00C70647" w:rsidRPr="008D4120" w14:paraId="20AB0D54" w14:textId="77777777" w:rsidTr="004825F6">
        <w:trPr>
          <w:trHeight w:val="1219"/>
        </w:trPr>
        <w:tc>
          <w:tcPr>
            <w:tcW w:w="599" w:type="dxa"/>
            <w:vMerge w:val="restart"/>
          </w:tcPr>
          <w:p w14:paraId="29746A36" w14:textId="5C74CF57" w:rsidR="00C70647" w:rsidRPr="008D4120" w:rsidRDefault="00C70647" w:rsidP="00C70647">
            <w:pPr>
              <w:jc w:val="both"/>
              <w:rPr>
                <w:rFonts w:ascii="Times New Roman" w:hAnsi="Times New Roman" w:cs="Times New Roman"/>
                <w:b/>
                <w:bCs/>
                <w:color w:val="000000" w:themeColor="text1"/>
                <w:sz w:val="28"/>
                <w:szCs w:val="28"/>
              </w:rPr>
            </w:pPr>
            <w:bookmarkStart w:id="13" w:name="_Hlk143522180"/>
            <w:r w:rsidRPr="008D4120">
              <w:rPr>
                <w:rFonts w:ascii="Times New Roman" w:hAnsi="Times New Roman" w:cs="Times New Roman"/>
                <w:b/>
                <w:bCs/>
                <w:color w:val="000000" w:themeColor="text1"/>
                <w:sz w:val="28"/>
                <w:szCs w:val="28"/>
              </w:rPr>
              <w:t>5</w:t>
            </w:r>
          </w:p>
        </w:tc>
        <w:tc>
          <w:tcPr>
            <w:tcW w:w="5169" w:type="dxa"/>
          </w:tcPr>
          <w:p w14:paraId="6FEB6EF5" w14:textId="0FA8B7AE" w:rsidR="00C70647" w:rsidRPr="008D4120" w:rsidRDefault="00C70647" w:rsidP="00C70647">
            <w:pPr>
              <w:pStyle w:val="NormalWeb"/>
              <w:shd w:val="clear" w:color="auto" w:fill="FFFFFF"/>
              <w:spacing w:before="0" w:beforeAutospacing="0" w:after="0" w:afterAutospacing="0" w:line="234" w:lineRule="atLeast"/>
              <w:jc w:val="both"/>
              <w:rPr>
                <w:color w:val="000000" w:themeColor="text1"/>
                <w:sz w:val="28"/>
                <w:szCs w:val="28"/>
              </w:rPr>
            </w:pPr>
            <w:r w:rsidRPr="008D4120">
              <w:rPr>
                <w:color w:val="000000" w:themeColor="text1"/>
                <w:sz w:val="28"/>
                <w:szCs w:val="28"/>
              </w:rPr>
              <w:t>Hóa chất, chế phẩm lưu hành trong nước, xuất khẩu, nhập khẩu phải ghi nhãn phù hợp với quy định về ghi nhãn hàng hóa tại Nghị định số 89/2006/NĐ-CP ngày 30 tháng 8 năm 2006 của Chính phủ và hướng dẫn của hệ thống hài hòa toàn cầu về phân loại và ghi nhãn hóa chất theo quy định của Bộ trưởng Bộ Công Thương. Ngoài ra, nhãn hóa chất, chế phẩm phải đáp ứng các yêu cầu sau:</w:t>
            </w:r>
          </w:p>
          <w:p w14:paraId="721B5EEC" w14:textId="77777777"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36CF42A0" w14:textId="32AF8BA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Sửa đổi, bổ sung Phụ lục IX như sau:</w:t>
            </w:r>
          </w:p>
          <w:p w14:paraId="1F15849D" w14:textId="483BC6C5"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Thay thế tên văn bản quy phạm pháp luật viện dẫn “Nghị định số 89/2006/NĐ-CP ngày 30 tháng 8 năm 2006 của Chính phủ” thành “Nghị định số 43/2017/NĐ-CP ngày 14/4/2017 của Chính phủ về nhãn hàng hóa, Nghị định số 111/2021/NĐ-CP ngày 09/12/2021 của Chính phủ sửa đổi, bổ sung một số điều của Nghị định số 43/2017/NĐ-CP ngày 14/4/2017 của Chính phủ về nhãn hàng hóa.”</w:t>
            </w:r>
          </w:p>
        </w:tc>
        <w:tc>
          <w:tcPr>
            <w:tcW w:w="4252" w:type="dxa"/>
          </w:tcPr>
          <w:p w14:paraId="3AD3D27F" w14:textId="77777777" w:rsidR="00C70647" w:rsidRPr="008D4120" w:rsidRDefault="00C70647" w:rsidP="00C70647">
            <w:pPr>
              <w:jc w:val="both"/>
              <w:rPr>
                <w:rFonts w:ascii="Times New Roman" w:hAnsi="Times New Roman" w:cs="Times New Roman"/>
                <w:color w:val="000000" w:themeColor="text1"/>
                <w:sz w:val="28"/>
                <w:szCs w:val="28"/>
              </w:rPr>
            </w:pPr>
          </w:p>
          <w:p w14:paraId="71086D2E" w14:textId="77777777" w:rsidR="00C70647" w:rsidRPr="008D4120" w:rsidRDefault="00C70647" w:rsidP="00C70647">
            <w:pPr>
              <w:jc w:val="both"/>
              <w:rPr>
                <w:rFonts w:ascii="Times New Roman" w:hAnsi="Times New Roman" w:cs="Times New Roman"/>
                <w:color w:val="000000" w:themeColor="text1"/>
                <w:sz w:val="28"/>
                <w:szCs w:val="28"/>
              </w:rPr>
            </w:pPr>
          </w:p>
          <w:p w14:paraId="2EBA5E61" w14:textId="77777777" w:rsidR="00C70647" w:rsidRPr="008D4120" w:rsidRDefault="00C70647" w:rsidP="00C70647">
            <w:pPr>
              <w:jc w:val="both"/>
              <w:rPr>
                <w:rFonts w:ascii="Times New Roman" w:hAnsi="Times New Roman" w:cs="Times New Roman"/>
                <w:color w:val="000000" w:themeColor="text1"/>
                <w:sz w:val="28"/>
                <w:szCs w:val="28"/>
              </w:rPr>
            </w:pPr>
          </w:p>
          <w:p w14:paraId="6C5DADBB" w14:textId="77777777" w:rsidR="00C70647" w:rsidRPr="008D4120" w:rsidRDefault="00C70647" w:rsidP="00C70647">
            <w:pPr>
              <w:jc w:val="both"/>
              <w:rPr>
                <w:rFonts w:ascii="Times New Roman" w:hAnsi="Times New Roman" w:cs="Times New Roman"/>
                <w:color w:val="000000" w:themeColor="text1"/>
                <w:sz w:val="28"/>
                <w:szCs w:val="28"/>
              </w:rPr>
            </w:pPr>
          </w:p>
          <w:p w14:paraId="5FB8E3C1" w14:textId="77777777" w:rsidR="00C70647" w:rsidRPr="008D4120" w:rsidRDefault="00C70647" w:rsidP="00C70647">
            <w:pPr>
              <w:jc w:val="both"/>
              <w:rPr>
                <w:rFonts w:ascii="Times New Roman" w:hAnsi="Times New Roman" w:cs="Times New Roman"/>
                <w:color w:val="000000" w:themeColor="text1"/>
                <w:sz w:val="28"/>
                <w:szCs w:val="28"/>
              </w:rPr>
            </w:pPr>
          </w:p>
          <w:p w14:paraId="178D3EB3" w14:textId="03A8741B"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Nghị định số 89/2006/NĐ-CP ngày 30 tháng 8 năm 2006 của Chính phủ đã hết hiệu lực thi hành.</w:t>
            </w:r>
          </w:p>
        </w:tc>
      </w:tr>
      <w:bookmarkEnd w:id="13"/>
      <w:tr w:rsidR="00C70647" w:rsidRPr="008D4120" w14:paraId="4813DCC3" w14:textId="77777777" w:rsidTr="004825F6">
        <w:trPr>
          <w:trHeight w:val="871"/>
        </w:trPr>
        <w:tc>
          <w:tcPr>
            <w:tcW w:w="599" w:type="dxa"/>
            <w:vMerge/>
          </w:tcPr>
          <w:p w14:paraId="43EFB1D8"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5D86909F" w14:textId="7629B907" w:rsidR="00C70647" w:rsidRPr="008D4120" w:rsidRDefault="00C70647" w:rsidP="00C70647">
            <w:pPr>
              <w:jc w:val="both"/>
              <w:rPr>
                <w:rFonts w:ascii="Times New Roman" w:hAnsi="Times New Roman" w:cs="Times New Roman"/>
                <w:color w:val="000000" w:themeColor="text1"/>
                <w:sz w:val="28"/>
                <w:szCs w:val="28"/>
              </w:rPr>
            </w:pPr>
            <w:bookmarkStart w:id="14" w:name="_Hlk135991243"/>
            <w:r w:rsidRPr="008D4120">
              <w:rPr>
                <w:rFonts w:ascii="Times New Roman" w:hAnsi="Times New Roman" w:cs="Times New Roman"/>
                <w:color w:val="000000" w:themeColor="text1"/>
                <w:sz w:val="28"/>
                <w:szCs w:val="28"/>
              </w:rPr>
              <w:t>b) Nhãn phải được in rõ ràng, dễ đọc, không bị mờ nhạt, rách nát trong quá trình lưu thông, bảo quản, vận chuyển và sử dụng</w:t>
            </w:r>
            <w:bookmarkEnd w:id="14"/>
            <w:r w:rsidRPr="008D4120">
              <w:rPr>
                <w:rFonts w:ascii="Times New Roman" w:hAnsi="Times New Roman" w:cs="Times New Roman"/>
                <w:color w:val="000000" w:themeColor="text1"/>
                <w:sz w:val="28"/>
                <w:szCs w:val="28"/>
              </w:rPr>
              <w:t>, chiều cao chữ không được thấp hơn 0,9 mm</w:t>
            </w:r>
          </w:p>
        </w:tc>
        <w:tc>
          <w:tcPr>
            <w:tcW w:w="5284" w:type="dxa"/>
          </w:tcPr>
          <w:p w14:paraId="09CEF20C"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Sửa đổi điểm b mục 2 phần I như sau:</w:t>
            </w:r>
          </w:p>
          <w:p w14:paraId="0E6705D9" w14:textId="551826DB"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Nhãn phải được in rõ ràng, dễ đọc, không bị mờ nhạt, rách nát trong quá trình lưu thông, bảo quản, vận chuyển và sử dụng;”</w:t>
            </w:r>
          </w:p>
        </w:tc>
        <w:tc>
          <w:tcPr>
            <w:tcW w:w="4252" w:type="dxa"/>
          </w:tcPr>
          <w:p w14:paraId="21580065" w14:textId="645DF026"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Bỏ cụm từ “chiều cao chữ không được thấp hơn 0,9 mm” vì khó khăn cho doanh nghiệp trong quá trình thực hiện.</w:t>
            </w:r>
          </w:p>
        </w:tc>
      </w:tr>
      <w:tr w:rsidR="00C70647" w:rsidRPr="008D4120" w14:paraId="6A12D98E" w14:textId="77777777" w:rsidTr="00E57FAA">
        <w:tc>
          <w:tcPr>
            <w:tcW w:w="599" w:type="dxa"/>
          </w:tcPr>
          <w:p w14:paraId="7E8DC689" w14:textId="4C8B937C"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III</w:t>
            </w:r>
          </w:p>
        </w:tc>
        <w:tc>
          <w:tcPr>
            <w:tcW w:w="14705" w:type="dxa"/>
            <w:gridSpan w:val="3"/>
          </w:tcPr>
          <w:p w14:paraId="550CE0A4" w14:textId="4C8C012C"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3. Bãi bỏ một số quy định của Nghị định số 91/2016/NĐ-CP và Nghị định số 155/2018/NĐ-CP</w:t>
            </w:r>
          </w:p>
        </w:tc>
      </w:tr>
      <w:tr w:rsidR="003726EF" w:rsidRPr="008D4120" w14:paraId="7FF4D090" w14:textId="77777777" w:rsidTr="004825F6">
        <w:trPr>
          <w:trHeight w:val="341"/>
        </w:trPr>
        <w:tc>
          <w:tcPr>
            <w:tcW w:w="599" w:type="dxa"/>
            <w:vMerge w:val="restart"/>
          </w:tcPr>
          <w:p w14:paraId="23EFABBD" w14:textId="1066ACF7" w:rsidR="003726EF" w:rsidRPr="008D4120" w:rsidRDefault="003726EF"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1</w:t>
            </w:r>
          </w:p>
        </w:tc>
        <w:tc>
          <w:tcPr>
            <w:tcW w:w="5169" w:type="dxa"/>
          </w:tcPr>
          <w:p w14:paraId="406F5A8C" w14:textId="77777777" w:rsidR="003726EF" w:rsidRPr="008D4120" w:rsidRDefault="003726EF" w:rsidP="00C70647">
            <w:pPr>
              <w:jc w:val="both"/>
              <w:rPr>
                <w:rFonts w:ascii="Times New Roman" w:hAnsi="Times New Roman" w:cs="Times New Roman"/>
                <w:color w:val="000000" w:themeColor="text1"/>
                <w:sz w:val="28"/>
                <w:szCs w:val="28"/>
              </w:rPr>
            </w:pPr>
          </w:p>
          <w:p w14:paraId="6D11867C" w14:textId="77777777" w:rsidR="003726EF" w:rsidRPr="008D4120" w:rsidRDefault="003726EF" w:rsidP="00C70647">
            <w:pPr>
              <w:jc w:val="both"/>
              <w:rPr>
                <w:rFonts w:ascii="Times New Roman" w:hAnsi="Times New Roman" w:cs="Times New Roman"/>
                <w:color w:val="000000" w:themeColor="text1"/>
                <w:sz w:val="28"/>
                <w:szCs w:val="28"/>
              </w:rPr>
            </w:pPr>
          </w:p>
          <w:p w14:paraId="3C9C322D" w14:textId="03259322"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3. Hoàn thành việc công bố đủ điều kiện sản xuất chế phẩm theo quy định tại Điều 8 Nghị định này.</w:t>
            </w:r>
          </w:p>
        </w:tc>
        <w:tc>
          <w:tcPr>
            <w:tcW w:w="5284" w:type="dxa"/>
          </w:tcPr>
          <w:p w14:paraId="7B99C333" w14:textId="77777777"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Bãi bỏ một số quy định của Nghị định số 91/2016/NĐ-CP như sau:</w:t>
            </w:r>
          </w:p>
          <w:p w14:paraId="4F3DAAE2" w14:textId="75C6E179"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a) Khoản 3 Điều 4; </w:t>
            </w:r>
          </w:p>
        </w:tc>
        <w:tc>
          <w:tcPr>
            <w:tcW w:w="4252" w:type="dxa"/>
            <w:vMerge w:val="restart"/>
          </w:tcPr>
          <w:p w14:paraId="0BD18555" w14:textId="6AD591E5"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Theo quy định tại Quyết định số 1661/QĐ-TTg </w:t>
            </w:r>
          </w:p>
        </w:tc>
      </w:tr>
      <w:tr w:rsidR="003726EF" w:rsidRPr="008D4120" w14:paraId="426DD261" w14:textId="77777777" w:rsidTr="004825F6">
        <w:trPr>
          <w:trHeight w:val="340"/>
        </w:trPr>
        <w:tc>
          <w:tcPr>
            <w:tcW w:w="599" w:type="dxa"/>
            <w:vMerge/>
          </w:tcPr>
          <w:p w14:paraId="071EDE81" w14:textId="77777777" w:rsidR="003726EF" w:rsidRPr="008D4120" w:rsidRDefault="003726EF" w:rsidP="00C70647">
            <w:pPr>
              <w:jc w:val="both"/>
              <w:rPr>
                <w:rFonts w:ascii="Times New Roman" w:hAnsi="Times New Roman" w:cs="Times New Roman"/>
                <w:b/>
                <w:bCs/>
                <w:color w:val="000000" w:themeColor="text1"/>
                <w:sz w:val="28"/>
                <w:szCs w:val="28"/>
              </w:rPr>
            </w:pPr>
          </w:p>
        </w:tc>
        <w:tc>
          <w:tcPr>
            <w:tcW w:w="5169" w:type="dxa"/>
          </w:tcPr>
          <w:p w14:paraId="464AAB0B" w14:textId="3625C84B"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3. Hoàn thành việc công bố đủ điều kiện thực hiện kiểm nghiệm theo quy định tại Điều 12 Nghị định này.</w:t>
            </w:r>
          </w:p>
        </w:tc>
        <w:tc>
          <w:tcPr>
            <w:tcW w:w="5284" w:type="dxa"/>
          </w:tcPr>
          <w:p w14:paraId="399096F8" w14:textId="34F9FF60"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b) Khoản 3 Điều 10; </w:t>
            </w:r>
          </w:p>
        </w:tc>
        <w:tc>
          <w:tcPr>
            <w:tcW w:w="4252" w:type="dxa"/>
            <w:vMerge/>
          </w:tcPr>
          <w:p w14:paraId="7AFC76FD" w14:textId="77777777" w:rsidR="003726EF" w:rsidRPr="008D4120" w:rsidRDefault="003726EF" w:rsidP="00C70647">
            <w:pPr>
              <w:jc w:val="both"/>
              <w:rPr>
                <w:rFonts w:ascii="Times New Roman" w:hAnsi="Times New Roman" w:cs="Times New Roman"/>
                <w:color w:val="000000" w:themeColor="text1"/>
                <w:sz w:val="28"/>
                <w:szCs w:val="28"/>
              </w:rPr>
            </w:pPr>
          </w:p>
        </w:tc>
      </w:tr>
      <w:tr w:rsidR="003726EF" w:rsidRPr="008D4120" w14:paraId="1B6631FC" w14:textId="77777777" w:rsidTr="004825F6">
        <w:trPr>
          <w:trHeight w:val="340"/>
        </w:trPr>
        <w:tc>
          <w:tcPr>
            <w:tcW w:w="599" w:type="dxa"/>
            <w:vMerge/>
          </w:tcPr>
          <w:p w14:paraId="0A2CA07E" w14:textId="77777777" w:rsidR="003726EF" w:rsidRPr="008D4120" w:rsidRDefault="003726EF" w:rsidP="00C70647">
            <w:pPr>
              <w:jc w:val="both"/>
              <w:rPr>
                <w:rFonts w:ascii="Times New Roman" w:hAnsi="Times New Roman" w:cs="Times New Roman"/>
                <w:b/>
                <w:bCs/>
                <w:color w:val="000000" w:themeColor="text1"/>
                <w:sz w:val="28"/>
                <w:szCs w:val="28"/>
              </w:rPr>
            </w:pPr>
          </w:p>
        </w:tc>
        <w:tc>
          <w:tcPr>
            <w:tcW w:w="5169" w:type="dxa"/>
          </w:tcPr>
          <w:p w14:paraId="1C94976C" w14:textId="77777777"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1. Là cơ sở y tế.</w:t>
            </w:r>
          </w:p>
          <w:p w14:paraId="6D15BFA9" w14:textId="14AD83F2"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Hoàn thành việc công bố đủ điều kiện thực hiện khảo nghiệm quy định tại Điều 16 Nghị định này.</w:t>
            </w:r>
          </w:p>
        </w:tc>
        <w:tc>
          <w:tcPr>
            <w:tcW w:w="5284" w:type="dxa"/>
          </w:tcPr>
          <w:p w14:paraId="7666B7F1" w14:textId="0ECB1476"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c) Khoản 1 và khoản 4 Điều 14;</w:t>
            </w:r>
          </w:p>
        </w:tc>
        <w:tc>
          <w:tcPr>
            <w:tcW w:w="4252" w:type="dxa"/>
            <w:vMerge/>
          </w:tcPr>
          <w:p w14:paraId="5DAB9B00" w14:textId="77777777" w:rsidR="003726EF" w:rsidRPr="008D4120" w:rsidRDefault="003726EF" w:rsidP="00C70647">
            <w:pPr>
              <w:jc w:val="both"/>
              <w:rPr>
                <w:rFonts w:ascii="Times New Roman" w:hAnsi="Times New Roman" w:cs="Times New Roman"/>
                <w:color w:val="000000" w:themeColor="text1"/>
                <w:sz w:val="28"/>
                <w:szCs w:val="28"/>
              </w:rPr>
            </w:pPr>
          </w:p>
        </w:tc>
      </w:tr>
      <w:tr w:rsidR="003726EF" w:rsidRPr="008D4120" w14:paraId="531C3CB1" w14:textId="77777777" w:rsidTr="004825F6">
        <w:trPr>
          <w:trHeight w:val="340"/>
        </w:trPr>
        <w:tc>
          <w:tcPr>
            <w:tcW w:w="599" w:type="dxa"/>
            <w:vMerge/>
          </w:tcPr>
          <w:p w14:paraId="5D6BA516" w14:textId="77777777" w:rsidR="003726EF" w:rsidRPr="008D4120" w:rsidRDefault="003726EF" w:rsidP="00C70647">
            <w:pPr>
              <w:jc w:val="both"/>
              <w:rPr>
                <w:rFonts w:ascii="Times New Roman" w:hAnsi="Times New Roman" w:cs="Times New Roman"/>
                <w:b/>
                <w:bCs/>
                <w:color w:val="000000" w:themeColor="text1"/>
                <w:sz w:val="28"/>
                <w:szCs w:val="28"/>
              </w:rPr>
            </w:pPr>
          </w:p>
        </w:tc>
        <w:tc>
          <w:tcPr>
            <w:tcW w:w="5169" w:type="dxa"/>
          </w:tcPr>
          <w:p w14:paraId="05A92539" w14:textId="37158FD9" w:rsidR="003726EF" w:rsidRPr="008D4120" w:rsidRDefault="003726EF"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Chế phẩm được cơ quan có thẩm quyền kết luận vi phạm quyền sở hữu trí tuệ bằng văn bản.</w:t>
            </w:r>
          </w:p>
        </w:tc>
        <w:tc>
          <w:tcPr>
            <w:tcW w:w="5284" w:type="dxa"/>
          </w:tcPr>
          <w:p w14:paraId="4505A238" w14:textId="6D5D58CA" w:rsidR="003726EF" w:rsidRPr="008D4120" w:rsidRDefault="003726EF"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Khoản 8 Điều 38;</w:t>
            </w:r>
          </w:p>
        </w:tc>
        <w:tc>
          <w:tcPr>
            <w:tcW w:w="4252" w:type="dxa"/>
          </w:tcPr>
          <w:p w14:paraId="042D2620" w14:textId="0B495E25" w:rsidR="003726EF" w:rsidRPr="008D4120" w:rsidRDefault="003726EF"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Tạo điều kiện cho doanh nghiệp được đăng ký lưu hành bổ sung đổi tên thương mại.</w:t>
            </w:r>
          </w:p>
        </w:tc>
      </w:tr>
      <w:tr w:rsidR="003726EF" w:rsidRPr="008D4120" w14:paraId="1AD14A74" w14:textId="77777777" w:rsidTr="004825F6">
        <w:trPr>
          <w:trHeight w:val="340"/>
        </w:trPr>
        <w:tc>
          <w:tcPr>
            <w:tcW w:w="599" w:type="dxa"/>
            <w:vMerge/>
          </w:tcPr>
          <w:p w14:paraId="3A984200" w14:textId="77777777" w:rsidR="003726EF" w:rsidRPr="008D4120" w:rsidRDefault="003726EF" w:rsidP="00C70647">
            <w:pPr>
              <w:jc w:val="both"/>
              <w:rPr>
                <w:rFonts w:ascii="Times New Roman" w:hAnsi="Times New Roman" w:cs="Times New Roman"/>
                <w:b/>
                <w:bCs/>
                <w:color w:val="000000" w:themeColor="text1"/>
                <w:sz w:val="28"/>
                <w:szCs w:val="28"/>
              </w:rPr>
            </w:pPr>
          </w:p>
        </w:tc>
        <w:tc>
          <w:tcPr>
            <w:tcW w:w="5169" w:type="dxa"/>
          </w:tcPr>
          <w:p w14:paraId="7E28CF57" w14:textId="1CE59AFC"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Hoàn thành việc công bố đủ điều kiện cung cấp dịch vụ diệt côn trùng, diệt khuẩn bằng chế phẩm quy định tại Điều 43 Nghị định này.</w:t>
            </w:r>
          </w:p>
        </w:tc>
        <w:tc>
          <w:tcPr>
            <w:tcW w:w="5284" w:type="dxa"/>
          </w:tcPr>
          <w:p w14:paraId="7EA73889" w14:textId="073097C2" w:rsidR="003726EF" w:rsidRPr="008D4120" w:rsidRDefault="003726EF"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w:t>
            </w:r>
            <w:r w:rsidRPr="008D4120">
              <w:rPr>
                <w:rFonts w:ascii="Times New Roman" w:hAnsi="Times New Roman" w:cs="Times New Roman"/>
                <w:color w:val="000000" w:themeColor="text1"/>
                <w:sz w:val="28"/>
                <w:szCs w:val="28"/>
              </w:rPr>
              <w:t xml:space="preserve">) Khoản 4 Điều 41; </w:t>
            </w:r>
          </w:p>
        </w:tc>
        <w:tc>
          <w:tcPr>
            <w:tcW w:w="4252" w:type="dxa"/>
            <w:vMerge w:val="restart"/>
          </w:tcPr>
          <w:p w14:paraId="7030CA64" w14:textId="36B6DFA8"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Theo quy định tại Quyết định số 1661/QĐ-TTg</w:t>
            </w:r>
          </w:p>
        </w:tc>
      </w:tr>
      <w:tr w:rsidR="003726EF" w:rsidRPr="008D4120" w14:paraId="769F255A" w14:textId="77777777" w:rsidTr="004825F6">
        <w:trPr>
          <w:trHeight w:val="340"/>
        </w:trPr>
        <w:tc>
          <w:tcPr>
            <w:tcW w:w="599" w:type="dxa"/>
            <w:vMerge/>
          </w:tcPr>
          <w:p w14:paraId="6A21FBCF" w14:textId="77777777" w:rsidR="003726EF" w:rsidRPr="008D4120" w:rsidRDefault="003726EF" w:rsidP="00C70647">
            <w:pPr>
              <w:jc w:val="both"/>
              <w:rPr>
                <w:rFonts w:ascii="Times New Roman" w:hAnsi="Times New Roman" w:cs="Times New Roman"/>
                <w:b/>
                <w:bCs/>
                <w:color w:val="000000" w:themeColor="text1"/>
                <w:sz w:val="28"/>
                <w:szCs w:val="28"/>
              </w:rPr>
            </w:pPr>
          </w:p>
        </w:tc>
        <w:tc>
          <w:tcPr>
            <w:tcW w:w="5169" w:type="dxa"/>
          </w:tcPr>
          <w:p w14:paraId="34C632D4" w14:textId="72931A59" w:rsidR="003726EF" w:rsidRPr="008D4120" w:rsidRDefault="003726EF"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Mẫu phiếu tiếp nhận hồ sơ công bố đủ điều kiện sản xuất và Mẫu phiếu tiếp nhận hồ sơ công bố đủ điều kiện cung cấp dịch vụ diệt côn trùng, diệt khuẩn bằng chế phẩm.</w:t>
            </w:r>
          </w:p>
        </w:tc>
        <w:tc>
          <w:tcPr>
            <w:tcW w:w="5284" w:type="dxa"/>
          </w:tcPr>
          <w:p w14:paraId="3298C7CF" w14:textId="2921265B" w:rsidR="003726EF" w:rsidRPr="008D4120" w:rsidRDefault="003726EF"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Pr="008D4120">
              <w:rPr>
                <w:rFonts w:ascii="Times New Roman" w:hAnsi="Times New Roman" w:cs="Times New Roman"/>
                <w:color w:val="000000" w:themeColor="text1"/>
                <w:sz w:val="28"/>
                <w:szCs w:val="28"/>
              </w:rPr>
              <w:t>) Mẫu số 01 và Mẫu số 08 Phụ lục III.</w:t>
            </w:r>
          </w:p>
        </w:tc>
        <w:tc>
          <w:tcPr>
            <w:tcW w:w="4252" w:type="dxa"/>
            <w:vMerge/>
          </w:tcPr>
          <w:p w14:paraId="2A360D0B" w14:textId="77777777" w:rsidR="003726EF" w:rsidRPr="008D4120" w:rsidRDefault="003726EF" w:rsidP="00C70647">
            <w:pPr>
              <w:jc w:val="both"/>
              <w:rPr>
                <w:rFonts w:ascii="Times New Roman" w:hAnsi="Times New Roman" w:cs="Times New Roman"/>
                <w:color w:val="000000" w:themeColor="text1"/>
                <w:sz w:val="28"/>
                <w:szCs w:val="28"/>
              </w:rPr>
            </w:pPr>
          </w:p>
        </w:tc>
      </w:tr>
      <w:tr w:rsidR="00C70647" w:rsidRPr="008D4120" w14:paraId="15A10E01" w14:textId="77777777" w:rsidTr="004825F6">
        <w:tc>
          <w:tcPr>
            <w:tcW w:w="599" w:type="dxa"/>
          </w:tcPr>
          <w:p w14:paraId="0C215FB8" w14:textId="4E06311C"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2</w:t>
            </w:r>
          </w:p>
        </w:tc>
        <w:tc>
          <w:tcPr>
            <w:tcW w:w="5169" w:type="dxa"/>
          </w:tcPr>
          <w:p w14:paraId="7761CABD" w14:textId="6C41D29E"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2FD0AEA0"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2. Bãi bỏ một số quy định của Nghị định số 155/2018/NĐ-CP như sau:</w:t>
            </w:r>
          </w:p>
          <w:p w14:paraId="73C80252" w14:textId="77777777"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a) Khoản 3 Điều 9;</w:t>
            </w:r>
          </w:p>
          <w:p w14:paraId="7DABBE00" w14:textId="5B0DE798"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b) Khoản 4 Điều 9.</w:t>
            </w:r>
          </w:p>
        </w:tc>
        <w:tc>
          <w:tcPr>
            <w:tcW w:w="4252" w:type="dxa"/>
          </w:tcPr>
          <w:p w14:paraId="40A50441" w14:textId="794FEB48"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Vì dự thảo đã sửa lại toàn bộ Điều 8 tại khoản 2 Điều 1.</w:t>
            </w:r>
          </w:p>
        </w:tc>
      </w:tr>
    </w:tbl>
    <w:p w14:paraId="75120D94" w14:textId="77777777" w:rsidR="003726EF" w:rsidRDefault="003726EF">
      <w:r>
        <w:br w:type="page"/>
      </w:r>
    </w:p>
    <w:tbl>
      <w:tblPr>
        <w:tblStyle w:val="TableGrid"/>
        <w:tblW w:w="15304" w:type="dxa"/>
        <w:tblLook w:val="04A0" w:firstRow="1" w:lastRow="0" w:firstColumn="1" w:lastColumn="0" w:noHBand="0" w:noVBand="1"/>
      </w:tblPr>
      <w:tblGrid>
        <w:gridCol w:w="599"/>
        <w:gridCol w:w="5169"/>
        <w:gridCol w:w="5284"/>
        <w:gridCol w:w="4252"/>
      </w:tblGrid>
      <w:tr w:rsidR="00C70647" w:rsidRPr="008D4120" w14:paraId="0C2D6CC8" w14:textId="77777777" w:rsidTr="00E57FAA">
        <w:tc>
          <w:tcPr>
            <w:tcW w:w="599" w:type="dxa"/>
          </w:tcPr>
          <w:p w14:paraId="0249A238" w14:textId="20AF02FB" w:rsidR="00C70647" w:rsidRPr="008D4120" w:rsidRDefault="00C70647" w:rsidP="00C70647">
            <w:pPr>
              <w:jc w:val="both"/>
              <w:rPr>
                <w:rFonts w:ascii="Times New Roman" w:hAnsi="Times New Roman" w:cs="Times New Roman"/>
                <w:b/>
                <w:bCs/>
                <w:color w:val="000000" w:themeColor="text1"/>
                <w:sz w:val="28"/>
                <w:szCs w:val="28"/>
              </w:rPr>
            </w:pPr>
            <w:r w:rsidRPr="008D4120">
              <w:rPr>
                <w:color w:val="000000" w:themeColor="text1"/>
              </w:rPr>
              <w:lastRenderedPageBreak/>
              <w:br w:type="page"/>
            </w:r>
            <w:r w:rsidRPr="008D4120">
              <w:rPr>
                <w:rFonts w:ascii="Times New Roman" w:hAnsi="Times New Roman" w:cs="Times New Roman"/>
                <w:b/>
                <w:bCs/>
                <w:color w:val="000000" w:themeColor="text1"/>
                <w:sz w:val="28"/>
                <w:szCs w:val="28"/>
              </w:rPr>
              <w:t>IV</w:t>
            </w:r>
          </w:p>
        </w:tc>
        <w:tc>
          <w:tcPr>
            <w:tcW w:w="14705" w:type="dxa"/>
            <w:gridSpan w:val="3"/>
          </w:tcPr>
          <w:p w14:paraId="2DA77482" w14:textId="347D8EDF" w:rsidR="00C70647" w:rsidRPr="008D4120" w:rsidRDefault="00C70647" w:rsidP="00C70647">
            <w:pPr>
              <w:jc w:val="both"/>
              <w:rPr>
                <w:rFonts w:ascii="Times New Roman" w:hAnsi="Times New Roman" w:cs="Times New Roman"/>
                <w:b/>
                <w:bCs/>
                <w:color w:val="000000" w:themeColor="text1"/>
                <w:sz w:val="28"/>
                <w:szCs w:val="28"/>
              </w:rPr>
            </w:pPr>
            <w:r w:rsidRPr="008D4120">
              <w:rPr>
                <w:rFonts w:ascii="Times New Roman" w:hAnsi="Times New Roman" w:cs="Times New Roman"/>
                <w:b/>
                <w:bCs/>
                <w:color w:val="000000" w:themeColor="text1"/>
                <w:sz w:val="28"/>
                <w:szCs w:val="28"/>
              </w:rPr>
              <w:t>Điều 4. Điều khoản chuyển tiếp</w:t>
            </w:r>
          </w:p>
        </w:tc>
      </w:tr>
      <w:tr w:rsidR="00C70647" w:rsidRPr="008D4120" w14:paraId="01D87FE1" w14:textId="77777777" w:rsidTr="00C81D05">
        <w:trPr>
          <w:trHeight w:val="2963"/>
        </w:trPr>
        <w:tc>
          <w:tcPr>
            <w:tcW w:w="599" w:type="dxa"/>
            <w:vMerge w:val="restart"/>
          </w:tcPr>
          <w:p w14:paraId="2C1AFF05"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vMerge w:val="restart"/>
          </w:tcPr>
          <w:p w14:paraId="22B626DA" w14:textId="77777777"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40FD5056" w14:textId="35533B9A" w:rsidR="00C70647" w:rsidRPr="008D4120" w:rsidRDefault="00C81D05" w:rsidP="00C70647">
            <w:pPr>
              <w:shd w:val="clear" w:color="auto" w:fill="FFFFFF"/>
              <w:spacing w:before="40"/>
              <w:jc w:val="both"/>
              <w:rPr>
                <w:rFonts w:ascii="Times New Roman" w:hAnsi="Times New Roman" w:cs="Times New Roman"/>
                <w:color w:val="000000" w:themeColor="text1"/>
                <w:sz w:val="28"/>
                <w:szCs w:val="28"/>
              </w:rPr>
            </w:pPr>
            <w:r w:rsidRPr="00C81D05">
              <w:rPr>
                <w:rFonts w:ascii="Times New Roman" w:hAnsi="Times New Roman" w:cs="Times New Roman"/>
                <w:color w:val="000000" w:themeColor="text1"/>
                <w:sz w:val="28"/>
                <w:szCs w:val="28"/>
              </w:rPr>
              <w:t>1. Đối với chế phẩm diệt côn trùng, diệt khuẩn dùng trong lĩnh vực gia dụng và y tế có tên thương mại không phù hợp theo quy định tại Nghị định này đã được cấp số đăng ký lưu hành trước ngày Nghị định này có hiệu lực, phải hoàn thành thủ tục đăng ký lưu hành bổ sung đổi tên thương mại của chế phẩm trong vòng 01 (một) năm kể từ ngày Nghị định này có hiệu lực mà không phải nộp phí đăng ký lưu hành;</w:t>
            </w:r>
          </w:p>
        </w:tc>
        <w:tc>
          <w:tcPr>
            <w:tcW w:w="4252" w:type="dxa"/>
          </w:tcPr>
          <w:p w14:paraId="50FFD699" w14:textId="4B0FFCE2" w:rsidR="00C70647" w:rsidRPr="008D4120" w:rsidRDefault="00C81D05" w:rsidP="00C706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Tạo điều kiện và tiết kiệm chi phí cho doanh nghiệp nên đ</w:t>
            </w:r>
            <w:r w:rsidR="00C70647" w:rsidRPr="008D4120">
              <w:rPr>
                <w:rFonts w:ascii="Times New Roman" w:hAnsi="Times New Roman" w:cs="Times New Roman"/>
                <w:color w:val="000000" w:themeColor="text1"/>
                <w:sz w:val="28"/>
                <w:szCs w:val="28"/>
              </w:rPr>
              <w:t xml:space="preserve">ối với các trường hợp này, đồng ý để doanh nghiệp tiếp tục lưu hành các chế phẩm trong khoảng thời gian </w:t>
            </w:r>
            <w:r>
              <w:rPr>
                <w:rFonts w:ascii="Times New Roman" w:hAnsi="Times New Roman" w:cs="Times New Roman"/>
                <w:color w:val="000000" w:themeColor="text1"/>
                <w:sz w:val="28"/>
                <w:szCs w:val="28"/>
              </w:rPr>
              <w:t>01 năm</w:t>
            </w:r>
            <w:r w:rsidR="00C70647" w:rsidRPr="008D4120">
              <w:rPr>
                <w:rFonts w:ascii="Times New Roman" w:hAnsi="Times New Roman" w:cs="Times New Roman"/>
                <w:color w:val="000000" w:themeColor="text1"/>
                <w:sz w:val="28"/>
                <w:szCs w:val="28"/>
              </w:rPr>
              <w:t xml:space="preserve"> và trong thời gian đó làm thủ tục đổi tên chế phẩm theo đúng quy định mà không phải nộp phí đăng ký lưu hành.</w:t>
            </w:r>
          </w:p>
        </w:tc>
      </w:tr>
      <w:tr w:rsidR="00C70647" w:rsidRPr="008D4120" w14:paraId="1DD535FD" w14:textId="77777777" w:rsidTr="00432C51">
        <w:trPr>
          <w:trHeight w:val="2678"/>
        </w:trPr>
        <w:tc>
          <w:tcPr>
            <w:tcW w:w="599" w:type="dxa"/>
            <w:vMerge/>
          </w:tcPr>
          <w:p w14:paraId="7A756B4C"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vMerge/>
          </w:tcPr>
          <w:p w14:paraId="05A243B7" w14:textId="77777777"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3D0C75C2" w14:textId="5E9F9323" w:rsidR="00C70647" w:rsidRPr="008D4120" w:rsidRDefault="00432C51" w:rsidP="00C70647">
            <w:pPr>
              <w:shd w:val="clear" w:color="auto" w:fill="FFFFFF"/>
              <w:spacing w:before="40"/>
              <w:jc w:val="both"/>
              <w:rPr>
                <w:rFonts w:ascii="Times New Roman" w:hAnsi="Times New Roman" w:cs="Times New Roman"/>
                <w:color w:val="000000" w:themeColor="text1"/>
                <w:sz w:val="28"/>
                <w:szCs w:val="28"/>
              </w:rPr>
            </w:pPr>
            <w:r w:rsidRPr="00432C51">
              <w:rPr>
                <w:rFonts w:ascii="Times New Roman" w:hAnsi="Times New Roman" w:cs="Times New Roman"/>
                <w:color w:val="000000" w:themeColor="text1"/>
                <w:sz w:val="28"/>
                <w:szCs w:val="28"/>
              </w:rPr>
              <w:t>2. Đối với chế phẩm diệt côn trùng, diệt khuẩn dùng trong lĩnh vực gia dụng và y tế có tên thương mại không đúng theo quy định tại Nghị định này, đã nộp hồ sơ đăng ký lưu hành mới về Bộ Y tế để thẩm định trước ngày Nghị định này có hiệu lực, phải thực hiện việc thay đổi tên thương mại của chế phẩm trước khi Bộ Y tế cấp số đăng ký lưu hành.</w:t>
            </w:r>
          </w:p>
        </w:tc>
        <w:tc>
          <w:tcPr>
            <w:tcW w:w="4252" w:type="dxa"/>
          </w:tcPr>
          <w:p w14:paraId="220E68BF" w14:textId="790262FA"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Đối với các trường hợp này</w:t>
            </w:r>
            <w:r w:rsidR="00432C51">
              <w:rPr>
                <w:rFonts w:ascii="Times New Roman" w:hAnsi="Times New Roman" w:cs="Times New Roman"/>
                <w:color w:val="000000" w:themeColor="text1"/>
                <w:sz w:val="28"/>
                <w:szCs w:val="28"/>
              </w:rPr>
              <w:t xml:space="preserve"> phải thực hiện việc đổi tên chế phẩm ngay trong trong quá trình thực hiện đăng ký lưu hành và trước khi được Bộ Y tế cấp số đăng ký lưu hành.</w:t>
            </w:r>
          </w:p>
        </w:tc>
      </w:tr>
      <w:tr w:rsidR="00C70647" w:rsidRPr="008D4120" w14:paraId="3B30BBBC" w14:textId="77777777" w:rsidTr="00C81D05">
        <w:trPr>
          <w:trHeight w:val="2525"/>
        </w:trPr>
        <w:tc>
          <w:tcPr>
            <w:tcW w:w="599" w:type="dxa"/>
            <w:vMerge/>
          </w:tcPr>
          <w:p w14:paraId="1784F325"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vMerge/>
          </w:tcPr>
          <w:p w14:paraId="627089D0" w14:textId="77777777"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1263D352" w14:textId="7D8B8D2F" w:rsidR="00C70647" w:rsidRPr="00432C51" w:rsidRDefault="00432C51" w:rsidP="00432C51">
            <w:pPr>
              <w:shd w:val="clear" w:color="auto" w:fill="FFFFFF"/>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32C51">
              <w:rPr>
                <w:rFonts w:ascii="Times New Roman" w:hAnsi="Times New Roman" w:cs="Times New Roman"/>
                <w:sz w:val="28"/>
                <w:szCs w:val="28"/>
              </w:rPr>
              <w:t>Các chế phẩm diệt côn trùng, diệt khuẩn có tên thương mại không phù hợp theo quy định tại Nghị định này được sản xuất trước ngày có văn bản đồng ý đổi tên thương mại của Bộ Y tế, được phép lưu hành đến hết thời hạn sử dụng ghi trên nhãn của chế phẩm.</w:t>
            </w:r>
          </w:p>
        </w:tc>
        <w:tc>
          <w:tcPr>
            <w:tcW w:w="4252" w:type="dxa"/>
          </w:tcPr>
          <w:p w14:paraId="1AAEB3B4" w14:textId="03ECF993"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 xml:space="preserve">Tạo điều kiện cho doanh nghiệp được tiếp tục lưu hành các chế phẩm có tên thương mại không </w:t>
            </w:r>
            <w:r w:rsidR="00CE3890">
              <w:rPr>
                <w:rFonts w:ascii="Times New Roman" w:hAnsi="Times New Roman" w:cs="Times New Roman"/>
                <w:color w:val="000000" w:themeColor="text1"/>
                <w:sz w:val="28"/>
                <w:szCs w:val="28"/>
              </w:rPr>
              <w:t>phù hợp</w:t>
            </w:r>
            <w:r w:rsidRPr="008D4120">
              <w:rPr>
                <w:rFonts w:ascii="Times New Roman" w:hAnsi="Times New Roman" w:cs="Times New Roman"/>
                <w:color w:val="000000" w:themeColor="text1"/>
                <w:sz w:val="28"/>
                <w:szCs w:val="28"/>
              </w:rPr>
              <w:t xml:space="preserve"> quy định được sản xuất trước ngày </w:t>
            </w:r>
            <w:r w:rsidR="00432C51" w:rsidRPr="00432C51">
              <w:rPr>
                <w:rFonts w:ascii="Times New Roman" w:hAnsi="Times New Roman" w:cs="Times New Roman"/>
                <w:sz w:val="28"/>
                <w:szCs w:val="28"/>
              </w:rPr>
              <w:t>có văn bản đồng ý đổi tên thương mại của Bộ Y tế</w:t>
            </w:r>
            <w:r w:rsidR="00432C51">
              <w:rPr>
                <w:rFonts w:ascii="Times New Roman" w:hAnsi="Times New Roman" w:cs="Times New Roman"/>
                <w:sz w:val="28"/>
                <w:szCs w:val="28"/>
              </w:rPr>
              <w:t xml:space="preserve"> theo quy định tại khoản 1 Điều này,</w:t>
            </w:r>
            <w:r w:rsidRPr="008D4120">
              <w:rPr>
                <w:rFonts w:ascii="Times New Roman" w:hAnsi="Times New Roman" w:cs="Times New Roman"/>
                <w:color w:val="000000" w:themeColor="text1"/>
                <w:sz w:val="28"/>
                <w:szCs w:val="28"/>
              </w:rPr>
              <w:t xml:space="preserve"> được phép lưu hành đến hết thời hạn sử dụng ghi trên nhãn chế phẩm.</w:t>
            </w:r>
          </w:p>
        </w:tc>
      </w:tr>
      <w:tr w:rsidR="00C70647" w:rsidRPr="008D4120" w14:paraId="4B64E7E0" w14:textId="77777777" w:rsidTr="00C81D05">
        <w:trPr>
          <w:trHeight w:val="1808"/>
        </w:trPr>
        <w:tc>
          <w:tcPr>
            <w:tcW w:w="599" w:type="dxa"/>
          </w:tcPr>
          <w:p w14:paraId="4E27A4F7" w14:textId="77777777" w:rsidR="00C70647" w:rsidRPr="008D4120" w:rsidRDefault="00C70647" w:rsidP="00C70647">
            <w:pPr>
              <w:jc w:val="both"/>
              <w:rPr>
                <w:rFonts w:ascii="Times New Roman" w:hAnsi="Times New Roman" w:cs="Times New Roman"/>
                <w:b/>
                <w:bCs/>
                <w:color w:val="000000" w:themeColor="text1"/>
                <w:sz w:val="28"/>
                <w:szCs w:val="28"/>
              </w:rPr>
            </w:pPr>
          </w:p>
        </w:tc>
        <w:tc>
          <w:tcPr>
            <w:tcW w:w="5169" w:type="dxa"/>
          </w:tcPr>
          <w:p w14:paraId="61F06761" w14:textId="77777777" w:rsidR="00C70647" w:rsidRPr="008D4120" w:rsidRDefault="00C70647" w:rsidP="00C70647">
            <w:pPr>
              <w:jc w:val="both"/>
              <w:rPr>
                <w:rFonts w:ascii="Times New Roman" w:hAnsi="Times New Roman" w:cs="Times New Roman"/>
                <w:color w:val="000000" w:themeColor="text1"/>
                <w:sz w:val="28"/>
                <w:szCs w:val="28"/>
              </w:rPr>
            </w:pPr>
          </w:p>
        </w:tc>
        <w:tc>
          <w:tcPr>
            <w:tcW w:w="5284" w:type="dxa"/>
          </w:tcPr>
          <w:p w14:paraId="5EBAD14C" w14:textId="13618DC1" w:rsidR="00C70647" w:rsidRPr="008D4120" w:rsidRDefault="00C70647" w:rsidP="00C70647">
            <w:pPr>
              <w:shd w:val="clear" w:color="auto" w:fill="FFFFFF"/>
              <w:spacing w:before="40"/>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4. Các cơ sở thực hiện kiểm nghiệm đã công bố đủ điều kiện tại Bộ Y tế trước ngày Nghị định này có hiệu lực thi hành được tiếp tục hoạt động kiểm nghiệm theo quy định.</w:t>
            </w:r>
          </w:p>
        </w:tc>
        <w:tc>
          <w:tcPr>
            <w:tcW w:w="4252" w:type="dxa"/>
          </w:tcPr>
          <w:p w14:paraId="3FFC4160" w14:textId="5FC1773D" w:rsidR="00C70647" w:rsidRPr="008D4120" w:rsidRDefault="00C70647" w:rsidP="00C70647">
            <w:pPr>
              <w:jc w:val="both"/>
              <w:rPr>
                <w:rFonts w:ascii="Times New Roman" w:hAnsi="Times New Roman" w:cs="Times New Roman"/>
                <w:color w:val="000000" w:themeColor="text1"/>
                <w:sz w:val="28"/>
                <w:szCs w:val="28"/>
              </w:rPr>
            </w:pPr>
            <w:r w:rsidRPr="008D4120">
              <w:rPr>
                <w:rFonts w:ascii="Times New Roman" w:hAnsi="Times New Roman" w:cs="Times New Roman"/>
                <w:color w:val="000000" w:themeColor="text1"/>
                <w:sz w:val="28"/>
                <w:szCs w:val="28"/>
              </w:rPr>
              <w:t>Vì các đơn vị này đã thực hiện công bố đủ điều kiện tại Bộ Y tế theo đúng quy đinh nên không cần yêu cầu thực hiện công bố lại. Bộ Y tế sẽ gửi danh sách các cơ sở đủ điều kiện cho Sở Y tế nơi cơ sở đặt trụ sở để theo dõi và thực hiện hậu kiểm.</w:t>
            </w:r>
          </w:p>
        </w:tc>
      </w:tr>
    </w:tbl>
    <w:p w14:paraId="05CA611E" w14:textId="63DB952C" w:rsidR="008A67CD" w:rsidRPr="008D4120" w:rsidRDefault="008A67CD" w:rsidP="003726EF">
      <w:pPr>
        <w:jc w:val="both"/>
        <w:rPr>
          <w:color w:val="000000" w:themeColor="text1"/>
        </w:rPr>
      </w:pPr>
    </w:p>
    <w:sectPr w:rsidR="008A67CD" w:rsidRPr="008D4120" w:rsidSect="00757255">
      <w:footerReference w:type="default" r:id="rId8"/>
      <w:pgSz w:w="16840" w:h="11907" w:orient="landscape" w:code="9"/>
      <w:pgMar w:top="993" w:right="1418" w:bottom="709" w:left="113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BB4B" w14:textId="77777777" w:rsidR="00AD3BC4" w:rsidRDefault="00AD3BC4" w:rsidP="00925895">
      <w:pPr>
        <w:spacing w:after="0" w:line="240" w:lineRule="auto"/>
      </w:pPr>
      <w:r>
        <w:separator/>
      </w:r>
    </w:p>
  </w:endnote>
  <w:endnote w:type="continuationSeparator" w:id="0">
    <w:p w14:paraId="15DC86C1" w14:textId="77777777" w:rsidR="00AD3BC4" w:rsidRDefault="00AD3BC4" w:rsidP="0092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921991"/>
      <w:docPartObj>
        <w:docPartGallery w:val="Page Numbers (Bottom of Page)"/>
        <w:docPartUnique/>
      </w:docPartObj>
    </w:sdtPr>
    <w:sdtEndPr>
      <w:rPr>
        <w:noProof/>
      </w:rPr>
    </w:sdtEndPr>
    <w:sdtContent>
      <w:p w14:paraId="4834412A" w14:textId="657F882B" w:rsidR="00063D5E" w:rsidRDefault="00063D5E" w:rsidP="00063D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FDD62" w14:textId="77777777" w:rsidR="00063D5E" w:rsidRDefault="0006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D2F5" w14:textId="77777777" w:rsidR="00AD3BC4" w:rsidRDefault="00AD3BC4" w:rsidP="00925895">
      <w:pPr>
        <w:spacing w:after="0" w:line="240" w:lineRule="auto"/>
      </w:pPr>
      <w:r>
        <w:separator/>
      </w:r>
    </w:p>
  </w:footnote>
  <w:footnote w:type="continuationSeparator" w:id="0">
    <w:p w14:paraId="5EBB3AB6" w14:textId="77777777" w:rsidR="00AD3BC4" w:rsidRDefault="00AD3BC4" w:rsidP="00925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36FC9"/>
    <w:multiLevelType w:val="hybridMultilevel"/>
    <w:tmpl w:val="3A3ED82E"/>
    <w:lvl w:ilvl="0" w:tplc="14A8D664">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E7C3B"/>
    <w:multiLevelType w:val="hybridMultilevel"/>
    <w:tmpl w:val="329618B6"/>
    <w:lvl w:ilvl="0" w:tplc="A62EAF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43C66"/>
    <w:multiLevelType w:val="hybridMultilevel"/>
    <w:tmpl w:val="AB54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371079">
    <w:abstractNumId w:val="1"/>
  </w:num>
  <w:num w:numId="2" w16cid:durableId="1294796256">
    <w:abstractNumId w:val="0"/>
  </w:num>
  <w:num w:numId="3" w16cid:durableId="189454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1B"/>
    <w:rsid w:val="000022DF"/>
    <w:rsid w:val="000045F0"/>
    <w:rsid w:val="0000779D"/>
    <w:rsid w:val="00010DC0"/>
    <w:rsid w:val="00022993"/>
    <w:rsid w:val="00027612"/>
    <w:rsid w:val="000312AD"/>
    <w:rsid w:val="00036883"/>
    <w:rsid w:val="00036ED5"/>
    <w:rsid w:val="00055689"/>
    <w:rsid w:val="00062166"/>
    <w:rsid w:val="00063D5E"/>
    <w:rsid w:val="000739F3"/>
    <w:rsid w:val="00075D0F"/>
    <w:rsid w:val="00080326"/>
    <w:rsid w:val="00085484"/>
    <w:rsid w:val="0008596C"/>
    <w:rsid w:val="0009735E"/>
    <w:rsid w:val="000A4D4B"/>
    <w:rsid w:val="000B7E4A"/>
    <w:rsid w:val="000C4E88"/>
    <w:rsid w:val="000D4BAD"/>
    <w:rsid w:val="000D5BF1"/>
    <w:rsid w:val="000E520A"/>
    <w:rsid w:val="000F2C54"/>
    <w:rsid w:val="001079B4"/>
    <w:rsid w:val="0011085A"/>
    <w:rsid w:val="0011762D"/>
    <w:rsid w:val="00120718"/>
    <w:rsid w:val="001219D8"/>
    <w:rsid w:val="00130276"/>
    <w:rsid w:val="00133197"/>
    <w:rsid w:val="00156838"/>
    <w:rsid w:val="00160B26"/>
    <w:rsid w:val="0016114F"/>
    <w:rsid w:val="0016192E"/>
    <w:rsid w:val="00174A33"/>
    <w:rsid w:val="00194A0A"/>
    <w:rsid w:val="001B1C70"/>
    <w:rsid w:val="001C0251"/>
    <w:rsid w:val="001C0E60"/>
    <w:rsid w:val="001C5D6D"/>
    <w:rsid w:val="001D0917"/>
    <w:rsid w:val="001D1C86"/>
    <w:rsid w:val="001D5DC3"/>
    <w:rsid w:val="001E15D0"/>
    <w:rsid w:val="001E25CD"/>
    <w:rsid w:val="00205109"/>
    <w:rsid w:val="00205B7F"/>
    <w:rsid w:val="00207D8E"/>
    <w:rsid w:val="00215B2C"/>
    <w:rsid w:val="00243F46"/>
    <w:rsid w:val="00257AC4"/>
    <w:rsid w:val="00261D2B"/>
    <w:rsid w:val="00275DD0"/>
    <w:rsid w:val="0028437D"/>
    <w:rsid w:val="002907EC"/>
    <w:rsid w:val="00290A19"/>
    <w:rsid w:val="0029639D"/>
    <w:rsid w:val="002970EE"/>
    <w:rsid w:val="002A4373"/>
    <w:rsid w:val="002C1D29"/>
    <w:rsid w:val="002C3BBD"/>
    <w:rsid w:val="002C73F3"/>
    <w:rsid w:val="002D6E7E"/>
    <w:rsid w:val="002E12B7"/>
    <w:rsid w:val="002E1748"/>
    <w:rsid w:val="002E7A3F"/>
    <w:rsid w:val="002F1F99"/>
    <w:rsid w:val="002F6092"/>
    <w:rsid w:val="003037D2"/>
    <w:rsid w:val="0031011E"/>
    <w:rsid w:val="00324B26"/>
    <w:rsid w:val="00325724"/>
    <w:rsid w:val="003277DF"/>
    <w:rsid w:val="00331528"/>
    <w:rsid w:val="00331708"/>
    <w:rsid w:val="00336713"/>
    <w:rsid w:val="00340D35"/>
    <w:rsid w:val="00352564"/>
    <w:rsid w:val="003726EF"/>
    <w:rsid w:val="0037358C"/>
    <w:rsid w:val="00392068"/>
    <w:rsid w:val="00394B72"/>
    <w:rsid w:val="003A7679"/>
    <w:rsid w:val="003B366B"/>
    <w:rsid w:val="003B3F6C"/>
    <w:rsid w:val="003B73DD"/>
    <w:rsid w:val="003E2C9A"/>
    <w:rsid w:val="003E2DE8"/>
    <w:rsid w:val="003F2FAD"/>
    <w:rsid w:val="0040371D"/>
    <w:rsid w:val="00416A30"/>
    <w:rsid w:val="00417F2F"/>
    <w:rsid w:val="004215CC"/>
    <w:rsid w:val="00425A63"/>
    <w:rsid w:val="00426B4F"/>
    <w:rsid w:val="00427777"/>
    <w:rsid w:val="00432C51"/>
    <w:rsid w:val="004367DF"/>
    <w:rsid w:val="0044523B"/>
    <w:rsid w:val="00445BBB"/>
    <w:rsid w:val="00447C5A"/>
    <w:rsid w:val="00451957"/>
    <w:rsid w:val="00477551"/>
    <w:rsid w:val="004825F6"/>
    <w:rsid w:val="004B2F08"/>
    <w:rsid w:val="004C334D"/>
    <w:rsid w:val="004C5BC0"/>
    <w:rsid w:val="004D70A1"/>
    <w:rsid w:val="004E5D67"/>
    <w:rsid w:val="004F1A98"/>
    <w:rsid w:val="004F462F"/>
    <w:rsid w:val="004F68FC"/>
    <w:rsid w:val="00500CEC"/>
    <w:rsid w:val="00501D10"/>
    <w:rsid w:val="00503637"/>
    <w:rsid w:val="00505CBE"/>
    <w:rsid w:val="00530300"/>
    <w:rsid w:val="00551D60"/>
    <w:rsid w:val="00556623"/>
    <w:rsid w:val="00573D92"/>
    <w:rsid w:val="005A14C7"/>
    <w:rsid w:val="005A1522"/>
    <w:rsid w:val="005A5631"/>
    <w:rsid w:val="005A5CD7"/>
    <w:rsid w:val="005B46F4"/>
    <w:rsid w:val="005B4902"/>
    <w:rsid w:val="005C2D8D"/>
    <w:rsid w:val="005D35BB"/>
    <w:rsid w:val="005E75E2"/>
    <w:rsid w:val="005F13E7"/>
    <w:rsid w:val="005F2E67"/>
    <w:rsid w:val="005F7FC5"/>
    <w:rsid w:val="00620AA8"/>
    <w:rsid w:val="006317FC"/>
    <w:rsid w:val="006334FE"/>
    <w:rsid w:val="00633DDD"/>
    <w:rsid w:val="00636B07"/>
    <w:rsid w:val="00640B48"/>
    <w:rsid w:val="006523ED"/>
    <w:rsid w:val="00661116"/>
    <w:rsid w:val="00670415"/>
    <w:rsid w:val="006912E0"/>
    <w:rsid w:val="006B2ABA"/>
    <w:rsid w:val="006B351C"/>
    <w:rsid w:val="006D0EE3"/>
    <w:rsid w:val="006D17FC"/>
    <w:rsid w:val="006D327F"/>
    <w:rsid w:val="006E4E67"/>
    <w:rsid w:val="006E66FA"/>
    <w:rsid w:val="006E7D06"/>
    <w:rsid w:val="006E7D58"/>
    <w:rsid w:val="007126F0"/>
    <w:rsid w:val="00713139"/>
    <w:rsid w:val="00725F90"/>
    <w:rsid w:val="00744B97"/>
    <w:rsid w:val="00757255"/>
    <w:rsid w:val="007638F4"/>
    <w:rsid w:val="0077315D"/>
    <w:rsid w:val="007830D6"/>
    <w:rsid w:val="00783B37"/>
    <w:rsid w:val="00791770"/>
    <w:rsid w:val="007A4965"/>
    <w:rsid w:val="007A530F"/>
    <w:rsid w:val="007D565F"/>
    <w:rsid w:val="0081144B"/>
    <w:rsid w:val="008118EA"/>
    <w:rsid w:val="0081505F"/>
    <w:rsid w:val="008201EC"/>
    <w:rsid w:val="00820538"/>
    <w:rsid w:val="00821B19"/>
    <w:rsid w:val="00830303"/>
    <w:rsid w:val="008377FF"/>
    <w:rsid w:val="00841A7A"/>
    <w:rsid w:val="00855236"/>
    <w:rsid w:val="008646F2"/>
    <w:rsid w:val="00864F71"/>
    <w:rsid w:val="00871B1F"/>
    <w:rsid w:val="00876D15"/>
    <w:rsid w:val="00885237"/>
    <w:rsid w:val="0088644C"/>
    <w:rsid w:val="008969C1"/>
    <w:rsid w:val="00897B93"/>
    <w:rsid w:val="008A5398"/>
    <w:rsid w:val="008A67CD"/>
    <w:rsid w:val="008A7827"/>
    <w:rsid w:val="008B2055"/>
    <w:rsid w:val="008B7F40"/>
    <w:rsid w:val="008C19E6"/>
    <w:rsid w:val="008D4120"/>
    <w:rsid w:val="008D417D"/>
    <w:rsid w:val="008F45FD"/>
    <w:rsid w:val="009019EA"/>
    <w:rsid w:val="0090744E"/>
    <w:rsid w:val="00911858"/>
    <w:rsid w:val="00917EBD"/>
    <w:rsid w:val="00925895"/>
    <w:rsid w:val="00935B27"/>
    <w:rsid w:val="0094799B"/>
    <w:rsid w:val="00954C74"/>
    <w:rsid w:val="00955142"/>
    <w:rsid w:val="00960B4E"/>
    <w:rsid w:val="00972FAA"/>
    <w:rsid w:val="009768D4"/>
    <w:rsid w:val="00976937"/>
    <w:rsid w:val="00986E80"/>
    <w:rsid w:val="00987DA4"/>
    <w:rsid w:val="009C13CA"/>
    <w:rsid w:val="009C1A46"/>
    <w:rsid w:val="009C2DBA"/>
    <w:rsid w:val="009D0E83"/>
    <w:rsid w:val="009D24C9"/>
    <w:rsid w:val="009D4B3F"/>
    <w:rsid w:val="009D6DFA"/>
    <w:rsid w:val="009E1436"/>
    <w:rsid w:val="009F659E"/>
    <w:rsid w:val="009F6B64"/>
    <w:rsid w:val="00A072A5"/>
    <w:rsid w:val="00A12849"/>
    <w:rsid w:val="00A17628"/>
    <w:rsid w:val="00A277A1"/>
    <w:rsid w:val="00A31411"/>
    <w:rsid w:val="00A318F5"/>
    <w:rsid w:val="00A34C66"/>
    <w:rsid w:val="00A425D2"/>
    <w:rsid w:val="00A46CEB"/>
    <w:rsid w:val="00A4732E"/>
    <w:rsid w:val="00A5354C"/>
    <w:rsid w:val="00A61925"/>
    <w:rsid w:val="00A61FC7"/>
    <w:rsid w:val="00A705B8"/>
    <w:rsid w:val="00A91544"/>
    <w:rsid w:val="00A91948"/>
    <w:rsid w:val="00AA18CA"/>
    <w:rsid w:val="00AA411B"/>
    <w:rsid w:val="00AA7F81"/>
    <w:rsid w:val="00AB33C5"/>
    <w:rsid w:val="00AB5CF5"/>
    <w:rsid w:val="00AC5262"/>
    <w:rsid w:val="00AC55EA"/>
    <w:rsid w:val="00AD3BC4"/>
    <w:rsid w:val="00AD6600"/>
    <w:rsid w:val="00AD7410"/>
    <w:rsid w:val="00AD7C98"/>
    <w:rsid w:val="00AE15DC"/>
    <w:rsid w:val="00B00F6D"/>
    <w:rsid w:val="00B108AA"/>
    <w:rsid w:val="00B1570D"/>
    <w:rsid w:val="00B457C2"/>
    <w:rsid w:val="00B536C7"/>
    <w:rsid w:val="00B65F2D"/>
    <w:rsid w:val="00B67B1E"/>
    <w:rsid w:val="00B7040A"/>
    <w:rsid w:val="00B7314C"/>
    <w:rsid w:val="00B81DD4"/>
    <w:rsid w:val="00B86153"/>
    <w:rsid w:val="00B9162A"/>
    <w:rsid w:val="00B97922"/>
    <w:rsid w:val="00BA3AA9"/>
    <w:rsid w:val="00BA66F4"/>
    <w:rsid w:val="00BA6F79"/>
    <w:rsid w:val="00BC3891"/>
    <w:rsid w:val="00BC557D"/>
    <w:rsid w:val="00BC7580"/>
    <w:rsid w:val="00BE36E5"/>
    <w:rsid w:val="00BF1C24"/>
    <w:rsid w:val="00BF6B10"/>
    <w:rsid w:val="00C01940"/>
    <w:rsid w:val="00C0328F"/>
    <w:rsid w:val="00C04E4D"/>
    <w:rsid w:val="00C17B7F"/>
    <w:rsid w:val="00C22079"/>
    <w:rsid w:val="00C26E0F"/>
    <w:rsid w:val="00C359B1"/>
    <w:rsid w:val="00C41BA7"/>
    <w:rsid w:val="00C4316C"/>
    <w:rsid w:val="00C61F1B"/>
    <w:rsid w:val="00C70647"/>
    <w:rsid w:val="00C721FC"/>
    <w:rsid w:val="00C81D05"/>
    <w:rsid w:val="00C84814"/>
    <w:rsid w:val="00C873B3"/>
    <w:rsid w:val="00C94789"/>
    <w:rsid w:val="00CA6E30"/>
    <w:rsid w:val="00CA712A"/>
    <w:rsid w:val="00CA7C3F"/>
    <w:rsid w:val="00CB3669"/>
    <w:rsid w:val="00CC50DD"/>
    <w:rsid w:val="00CE2808"/>
    <w:rsid w:val="00CE3890"/>
    <w:rsid w:val="00CE4BA1"/>
    <w:rsid w:val="00CE520B"/>
    <w:rsid w:val="00CF2699"/>
    <w:rsid w:val="00CF350F"/>
    <w:rsid w:val="00CF5CB3"/>
    <w:rsid w:val="00D00736"/>
    <w:rsid w:val="00D048E2"/>
    <w:rsid w:val="00D145EB"/>
    <w:rsid w:val="00D21F21"/>
    <w:rsid w:val="00D223BE"/>
    <w:rsid w:val="00D318C8"/>
    <w:rsid w:val="00D3217B"/>
    <w:rsid w:val="00D446E0"/>
    <w:rsid w:val="00D52360"/>
    <w:rsid w:val="00D54B8C"/>
    <w:rsid w:val="00D5581C"/>
    <w:rsid w:val="00D6446C"/>
    <w:rsid w:val="00D70AC1"/>
    <w:rsid w:val="00D81145"/>
    <w:rsid w:val="00D87AFE"/>
    <w:rsid w:val="00D91FBD"/>
    <w:rsid w:val="00D9471A"/>
    <w:rsid w:val="00DC7478"/>
    <w:rsid w:val="00DE2799"/>
    <w:rsid w:val="00DE55AE"/>
    <w:rsid w:val="00E02075"/>
    <w:rsid w:val="00E03232"/>
    <w:rsid w:val="00E07130"/>
    <w:rsid w:val="00E10F28"/>
    <w:rsid w:val="00E11619"/>
    <w:rsid w:val="00E14649"/>
    <w:rsid w:val="00E15D45"/>
    <w:rsid w:val="00E20FE5"/>
    <w:rsid w:val="00E2345A"/>
    <w:rsid w:val="00E31811"/>
    <w:rsid w:val="00E403E0"/>
    <w:rsid w:val="00E418E7"/>
    <w:rsid w:val="00E46804"/>
    <w:rsid w:val="00E47400"/>
    <w:rsid w:val="00E57FAA"/>
    <w:rsid w:val="00E711D4"/>
    <w:rsid w:val="00E80B05"/>
    <w:rsid w:val="00E82D2F"/>
    <w:rsid w:val="00EA008E"/>
    <w:rsid w:val="00EA7138"/>
    <w:rsid w:val="00EC4ACD"/>
    <w:rsid w:val="00EC549D"/>
    <w:rsid w:val="00EC67F0"/>
    <w:rsid w:val="00EE17A7"/>
    <w:rsid w:val="00EE51A9"/>
    <w:rsid w:val="00EF1CCB"/>
    <w:rsid w:val="00EF4B44"/>
    <w:rsid w:val="00F0455A"/>
    <w:rsid w:val="00F206D4"/>
    <w:rsid w:val="00F2362C"/>
    <w:rsid w:val="00F23A97"/>
    <w:rsid w:val="00F26FE6"/>
    <w:rsid w:val="00F30631"/>
    <w:rsid w:val="00F32666"/>
    <w:rsid w:val="00F436C2"/>
    <w:rsid w:val="00F45E22"/>
    <w:rsid w:val="00F517C0"/>
    <w:rsid w:val="00F60C8F"/>
    <w:rsid w:val="00F61314"/>
    <w:rsid w:val="00F6210D"/>
    <w:rsid w:val="00F97FE3"/>
    <w:rsid w:val="00FA3C36"/>
    <w:rsid w:val="00FA7D44"/>
    <w:rsid w:val="00FB38CF"/>
    <w:rsid w:val="00FB4707"/>
    <w:rsid w:val="00FC16C3"/>
    <w:rsid w:val="00FC4E58"/>
    <w:rsid w:val="00FD2CF9"/>
    <w:rsid w:val="00FE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0DDA"/>
  <w15:docId w15:val="{E3D1FA21-323A-4E38-B03C-15CD709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F1B"/>
    <w:pPr>
      <w:ind w:left="720"/>
      <w:contextualSpacing/>
    </w:pPr>
  </w:style>
  <w:style w:type="paragraph" w:styleId="NormalWeb">
    <w:name w:val="Normal (Web)"/>
    <w:basedOn w:val="Normal"/>
    <w:uiPriority w:val="99"/>
    <w:unhideWhenUsed/>
    <w:rsid w:val="00C61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1F1B"/>
    <w:rPr>
      <w:color w:val="0000FF"/>
      <w:u w:val="single"/>
    </w:rPr>
  </w:style>
  <w:style w:type="character" w:styleId="CommentReference">
    <w:name w:val="annotation reference"/>
    <w:semiHidden/>
    <w:rsid w:val="00C61F1B"/>
    <w:rPr>
      <w:sz w:val="16"/>
      <w:szCs w:val="16"/>
    </w:rPr>
  </w:style>
  <w:style w:type="paragraph" w:styleId="CommentText">
    <w:name w:val="annotation text"/>
    <w:basedOn w:val="Normal"/>
    <w:link w:val="CommentTextChar1"/>
    <w:semiHidden/>
    <w:rsid w:val="00C61F1B"/>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uiPriority w:val="99"/>
    <w:semiHidden/>
    <w:rsid w:val="00C61F1B"/>
    <w:rPr>
      <w:sz w:val="20"/>
      <w:szCs w:val="20"/>
    </w:rPr>
  </w:style>
  <w:style w:type="character" w:customStyle="1" w:styleId="CommentTextChar1">
    <w:name w:val="Comment Text Char1"/>
    <w:link w:val="CommentText"/>
    <w:semiHidden/>
    <w:locked/>
    <w:rsid w:val="00C61F1B"/>
    <w:rPr>
      <w:rFonts w:ascii=".VnTime" w:eastAsia="Times New Roman" w:hAnsi=".VnTime" w:cs="Times New Roman"/>
      <w:sz w:val="20"/>
      <w:szCs w:val="20"/>
    </w:rPr>
  </w:style>
  <w:style w:type="character" w:customStyle="1" w:styleId="CommentTextChar2">
    <w:name w:val="Comment Text Char2"/>
    <w:locked/>
    <w:rsid w:val="00C61F1B"/>
    <w:rPr>
      <w:rFonts w:ascii=".VnTime" w:hAnsi=".VnTime"/>
      <w:lang w:val="en-US" w:eastAsia="en-US" w:bidi="ar-SA"/>
    </w:rPr>
  </w:style>
  <w:style w:type="paragraph" w:styleId="Header">
    <w:name w:val="header"/>
    <w:basedOn w:val="Normal"/>
    <w:link w:val="HeaderChar"/>
    <w:uiPriority w:val="99"/>
    <w:unhideWhenUsed/>
    <w:rsid w:val="0006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D5E"/>
  </w:style>
  <w:style w:type="paragraph" w:styleId="Footer">
    <w:name w:val="footer"/>
    <w:basedOn w:val="Normal"/>
    <w:link w:val="FooterChar"/>
    <w:uiPriority w:val="99"/>
    <w:unhideWhenUsed/>
    <w:rsid w:val="0006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D5E"/>
  </w:style>
  <w:style w:type="character" w:styleId="Emphasis">
    <w:name w:val="Emphasis"/>
    <w:basedOn w:val="DefaultParagraphFont"/>
    <w:uiPriority w:val="20"/>
    <w:qFormat/>
    <w:rsid w:val="00D00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326">
      <w:bodyDiv w:val="1"/>
      <w:marLeft w:val="0"/>
      <w:marRight w:val="0"/>
      <w:marTop w:val="0"/>
      <w:marBottom w:val="0"/>
      <w:divBdr>
        <w:top w:val="none" w:sz="0" w:space="0" w:color="auto"/>
        <w:left w:val="none" w:sz="0" w:space="0" w:color="auto"/>
        <w:bottom w:val="none" w:sz="0" w:space="0" w:color="auto"/>
        <w:right w:val="none" w:sz="0" w:space="0" w:color="auto"/>
      </w:divBdr>
    </w:div>
    <w:div w:id="25838308">
      <w:bodyDiv w:val="1"/>
      <w:marLeft w:val="0"/>
      <w:marRight w:val="0"/>
      <w:marTop w:val="0"/>
      <w:marBottom w:val="0"/>
      <w:divBdr>
        <w:top w:val="none" w:sz="0" w:space="0" w:color="auto"/>
        <w:left w:val="none" w:sz="0" w:space="0" w:color="auto"/>
        <w:bottom w:val="none" w:sz="0" w:space="0" w:color="auto"/>
        <w:right w:val="none" w:sz="0" w:space="0" w:color="auto"/>
      </w:divBdr>
    </w:div>
    <w:div w:id="71898942">
      <w:bodyDiv w:val="1"/>
      <w:marLeft w:val="0"/>
      <w:marRight w:val="0"/>
      <w:marTop w:val="0"/>
      <w:marBottom w:val="0"/>
      <w:divBdr>
        <w:top w:val="none" w:sz="0" w:space="0" w:color="auto"/>
        <w:left w:val="none" w:sz="0" w:space="0" w:color="auto"/>
        <w:bottom w:val="none" w:sz="0" w:space="0" w:color="auto"/>
        <w:right w:val="none" w:sz="0" w:space="0" w:color="auto"/>
      </w:divBdr>
    </w:div>
    <w:div w:id="107161877">
      <w:bodyDiv w:val="1"/>
      <w:marLeft w:val="0"/>
      <w:marRight w:val="0"/>
      <w:marTop w:val="0"/>
      <w:marBottom w:val="0"/>
      <w:divBdr>
        <w:top w:val="none" w:sz="0" w:space="0" w:color="auto"/>
        <w:left w:val="none" w:sz="0" w:space="0" w:color="auto"/>
        <w:bottom w:val="none" w:sz="0" w:space="0" w:color="auto"/>
        <w:right w:val="none" w:sz="0" w:space="0" w:color="auto"/>
      </w:divBdr>
    </w:div>
    <w:div w:id="145558133">
      <w:bodyDiv w:val="1"/>
      <w:marLeft w:val="0"/>
      <w:marRight w:val="0"/>
      <w:marTop w:val="0"/>
      <w:marBottom w:val="0"/>
      <w:divBdr>
        <w:top w:val="none" w:sz="0" w:space="0" w:color="auto"/>
        <w:left w:val="none" w:sz="0" w:space="0" w:color="auto"/>
        <w:bottom w:val="none" w:sz="0" w:space="0" w:color="auto"/>
        <w:right w:val="none" w:sz="0" w:space="0" w:color="auto"/>
      </w:divBdr>
    </w:div>
    <w:div w:id="250624564">
      <w:bodyDiv w:val="1"/>
      <w:marLeft w:val="0"/>
      <w:marRight w:val="0"/>
      <w:marTop w:val="0"/>
      <w:marBottom w:val="0"/>
      <w:divBdr>
        <w:top w:val="none" w:sz="0" w:space="0" w:color="auto"/>
        <w:left w:val="none" w:sz="0" w:space="0" w:color="auto"/>
        <w:bottom w:val="none" w:sz="0" w:space="0" w:color="auto"/>
        <w:right w:val="none" w:sz="0" w:space="0" w:color="auto"/>
      </w:divBdr>
    </w:div>
    <w:div w:id="290020662">
      <w:bodyDiv w:val="1"/>
      <w:marLeft w:val="0"/>
      <w:marRight w:val="0"/>
      <w:marTop w:val="0"/>
      <w:marBottom w:val="0"/>
      <w:divBdr>
        <w:top w:val="none" w:sz="0" w:space="0" w:color="auto"/>
        <w:left w:val="none" w:sz="0" w:space="0" w:color="auto"/>
        <w:bottom w:val="none" w:sz="0" w:space="0" w:color="auto"/>
        <w:right w:val="none" w:sz="0" w:space="0" w:color="auto"/>
      </w:divBdr>
    </w:div>
    <w:div w:id="290866930">
      <w:bodyDiv w:val="1"/>
      <w:marLeft w:val="0"/>
      <w:marRight w:val="0"/>
      <w:marTop w:val="0"/>
      <w:marBottom w:val="0"/>
      <w:divBdr>
        <w:top w:val="none" w:sz="0" w:space="0" w:color="auto"/>
        <w:left w:val="none" w:sz="0" w:space="0" w:color="auto"/>
        <w:bottom w:val="none" w:sz="0" w:space="0" w:color="auto"/>
        <w:right w:val="none" w:sz="0" w:space="0" w:color="auto"/>
      </w:divBdr>
    </w:div>
    <w:div w:id="313072811">
      <w:bodyDiv w:val="1"/>
      <w:marLeft w:val="0"/>
      <w:marRight w:val="0"/>
      <w:marTop w:val="0"/>
      <w:marBottom w:val="0"/>
      <w:divBdr>
        <w:top w:val="none" w:sz="0" w:space="0" w:color="auto"/>
        <w:left w:val="none" w:sz="0" w:space="0" w:color="auto"/>
        <w:bottom w:val="none" w:sz="0" w:space="0" w:color="auto"/>
        <w:right w:val="none" w:sz="0" w:space="0" w:color="auto"/>
      </w:divBdr>
    </w:div>
    <w:div w:id="351954412">
      <w:bodyDiv w:val="1"/>
      <w:marLeft w:val="0"/>
      <w:marRight w:val="0"/>
      <w:marTop w:val="0"/>
      <w:marBottom w:val="0"/>
      <w:divBdr>
        <w:top w:val="none" w:sz="0" w:space="0" w:color="auto"/>
        <w:left w:val="none" w:sz="0" w:space="0" w:color="auto"/>
        <w:bottom w:val="none" w:sz="0" w:space="0" w:color="auto"/>
        <w:right w:val="none" w:sz="0" w:space="0" w:color="auto"/>
      </w:divBdr>
    </w:div>
    <w:div w:id="390085095">
      <w:bodyDiv w:val="1"/>
      <w:marLeft w:val="0"/>
      <w:marRight w:val="0"/>
      <w:marTop w:val="0"/>
      <w:marBottom w:val="0"/>
      <w:divBdr>
        <w:top w:val="none" w:sz="0" w:space="0" w:color="auto"/>
        <w:left w:val="none" w:sz="0" w:space="0" w:color="auto"/>
        <w:bottom w:val="none" w:sz="0" w:space="0" w:color="auto"/>
        <w:right w:val="none" w:sz="0" w:space="0" w:color="auto"/>
      </w:divBdr>
    </w:div>
    <w:div w:id="403915883">
      <w:bodyDiv w:val="1"/>
      <w:marLeft w:val="0"/>
      <w:marRight w:val="0"/>
      <w:marTop w:val="0"/>
      <w:marBottom w:val="0"/>
      <w:divBdr>
        <w:top w:val="none" w:sz="0" w:space="0" w:color="auto"/>
        <w:left w:val="none" w:sz="0" w:space="0" w:color="auto"/>
        <w:bottom w:val="none" w:sz="0" w:space="0" w:color="auto"/>
        <w:right w:val="none" w:sz="0" w:space="0" w:color="auto"/>
      </w:divBdr>
    </w:div>
    <w:div w:id="456144482">
      <w:bodyDiv w:val="1"/>
      <w:marLeft w:val="0"/>
      <w:marRight w:val="0"/>
      <w:marTop w:val="0"/>
      <w:marBottom w:val="0"/>
      <w:divBdr>
        <w:top w:val="none" w:sz="0" w:space="0" w:color="auto"/>
        <w:left w:val="none" w:sz="0" w:space="0" w:color="auto"/>
        <w:bottom w:val="none" w:sz="0" w:space="0" w:color="auto"/>
        <w:right w:val="none" w:sz="0" w:space="0" w:color="auto"/>
      </w:divBdr>
    </w:div>
    <w:div w:id="673805888">
      <w:bodyDiv w:val="1"/>
      <w:marLeft w:val="0"/>
      <w:marRight w:val="0"/>
      <w:marTop w:val="0"/>
      <w:marBottom w:val="0"/>
      <w:divBdr>
        <w:top w:val="none" w:sz="0" w:space="0" w:color="auto"/>
        <w:left w:val="none" w:sz="0" w:space="0" w:color="auto"/>
        <w:bottom w:val="none" w:sz="0" w:space="0" w:color="auto"/>
        <w:right w:val="none" w:sz="0" w:space="0" w:color="auto"/>
      </w:divBdr>
    </w:div>
    <w:div w:id="710574005">
      <w:bodyDiv w:val="1"/>
      <w:marLeft w:val="0"/>
      <w:marRight w:val="0"/>
      <w:marTop w:val="0"/>
      <w:marBottom w:val="0"/>
      <w:divBdr>
        <w:top w:val="none" w:sz="0" w:space="0" w:color="auto"/>
        <w:left w:val="none" w:sz="0" w:space="0" w:color="auto"/>
        <w:bottom w:val="none" w:sz="0" w:space="0" w:color="auto"/>
        <w:right w:val="none" w:sz="0" w:space="0" w:color="auto"/>
      </w:divBdr>
    </w:div>
    <w:div w:id="712578370">
      <w:bodyDiv w:val="1"/>
      <w:marLeft w:val="0"/>
      <w:marRight w:val="0"/>
      <w:marTop w:val="0"/>
      <w:marBottom w:val="0"/>
      <w:divBdr>
        <w:top w:val="none" w:sz="0" w:space="0" w:color="auto"/>
        <w:left w:val="none" w:sz="0" w:space="0" w:color="auto"/>
        <w:bottom w:val="none" w:sz="0" w:space="0" w:color="auto"/>
        <w:right w:val="none" w:sz="0" w:space="0" w:color="auto"/>
      </w:divBdr>
    </w:div>
    <w:div w:id="733240349">
      <w:bodyDiv w:val="1"/>
      <w:marLeft w:val="0"/>
      <w:marRight w:val="0"/>
      <w:marTop w:val="0"/>
      <w:marBottom w:val="0"/>
      <w:divBdr>
        <w:top w:val="none" w:sz="0" w:space="0" w:color="auto"/>
        <w:left w:val="none" w:sz="0" w:space="0" w:color="auto"/>
        <w:bottom w:val="none" w:sz="0" w:space="0" w:color="auto"/>
        <w:right w:val="none" w:sz="0" w:space="0" w:color="auto"/>
      </w:divBdr>
    </w:div>
    <w:div w:id="792021604">
      <w:bodyDiv w:val="1"/>
      <w:marLeft w:val="0"/>
      <w:marRight w:val="0"/>
      <w:marTop w:val="0"/>
      <w:marBottom w:val="0"/>
      <w:divBdr>
        <w:top w:val="none" w:sz="0" w:space="0" w:color="auto"/>
        <w:left w:val="none" w:sz="0" w:space="0" w:color="auto"/>
        <w:bottom w:val="none" w:sz="0" w:space="0" w:color="auto"/>
        <w:right w:val="none" w:sz="0" w:space="0" w:color="auto"/>
      </w:divBdr>
    </w:div>
    <w:div w:id="845244847">
      <w:bodyDiv w:val="1"/>
      <w:marLeft w:val="0"/>
      <w:marRight w:val="0"/>
      <w:marTop w:val="0"/>
      <w:marBottom w:val="0"/>
      <w:divBdr>
        <w:top w:val="none" w:sz="0" w:space="0" w:color="auto"/>
        <w:left w:val="none" w:sz="0" w:space="0" w:color="auto"/>
        <w:bottom w:val="none" w:sz="0" w:space="0" w:color="auto"/>
        <w:right w:val="none" w:sz="0" w:space="0" w:color="auto"/>
      </w:divBdr>
    </w:div>
    <w:div w:id="871578575">
      <w:bodyDiv w:val="1"/>
      <w:marLeft w:val="0"/>
      <w:marRight w:val="0"/>
      <w:marTop w:val="0"/>
      <w:marBottom w:val="0"/>
      <w:divBdr>
        <w:top w:val="none" w:sz="0" w:space="0" w:color="auto"/>
        <w:left w:val="none" w:sz="0" w:space="0" w:color="auto"/>
        <w:bottom w:val="none" w:sz="0" w:space="0" w:color="auto"/>
        <w:right w:val="none" w:sz="0" w:space="0" w:color="auto"/>
      </w:divBdr>
    </w:div>
    <w:div w:id="904338589">
      <w:bodyDiv w:val="1"/>
      <w:marLeft w:val="0"/>
      <w:marRight w:val="0"/>
      <w:marTop w:val="0"/>
      <w:marBottom w:val="0"/>
      <w:divBdr>
        <w:top w:val="none" w:sz="0" w:space="0" w:color="auto"/>
        <w:left w:val="none" w:sz="0" w:space="0" w:color="auto"/>
        <w:bottom w:val="none" w:sz="0" w:space="0" w:color="auto"/>
        <w:right w:val="none" w:sz="0" w:space="0" w:color="auto"/>
      </w:divBdr>
    </w:div>
    <w:div w:id="925043433">
      <w:bodyDiv w:val="1"/>
      <w:marLeft w:val="0"/>
      <w:marRight w:val="0"/>
      <w:marTop w:val="0"/>
      <w:marBottom w:val="0"/>
      <w:divBdr>
        <w:top w:val="none" w:sz="0" w:space="0" w:color="auto"/>
        <w:left w:val="none" w:sz="0" w:space="0" w:color="auto"/>
        <w:bottom w:val="none" w:sz="0" w:space="0" w:color="auto"/>
        <w:right w:val="none" w:sz="0" w:space="0" w:color="auto"/>
      </w:divBdr>
    </w:div>
    <w:div w:id="945502892">
      <w:bodyDiv w:val="1"/>
      <w:marLeft w:val="0"/>
      <w:marRight w:val="0"/>
      <w:marTop w:val="0"/>
      <w:marBottom w:val="0"/>
      <w:divBdr>
        <w:top w:val="none" w:sz="0" w:space="0" w:color="auto"/>
        <w:left w:val="none" w:sz="0" w:space="0" w:color="auto"/>
        <w:bottom w:val="none" w:sz="0" w:space="0" w:color="auto"/>
        <w:right w:val="none" w:sz="0" w:space="0" w:color="auto"/>
      </w:divBdr>
    </w:div>
    <w:div w:id="1061707218">
      <w:bodyDiv w:val="1"/>
      <w:marLeft w:val="0"/>
      <w:marRight w:val="0"/>
      <w:marTop w:val="0"/>
      <w:marBottom w:val="0"/>
      <w:divBdr>
        <w:top w:val="none" w:sz="0" w:space="0" w:color="auto"/>
        <w:left w:val="none" w:sz="0" w:space="0" w:color="auto"/>
        <w:bottom w:val="none" w:sz="0" w:space="0" w:color="auto"/>
        <w:right w:val="none" w:sz="0" w:space="0" w:color="auto"/>
      </w:divBdr>
    </w:div>
    <w:div w:id="1072847651">
      <w:bodyDiv w:val="1"/>
      <w:marLeft w:val="0"/>
      <w:marRight w:val="0"/>
      <w:marTop w:val="0"/>
      <w:marBottom w:val="0"/>
      <w:divBdr>
        <w:top w:val="none" w:sz="0" w:space="0" w:color="auto"/>
        <w:left w:val="none" w:sz="0" w:space="0" w:color="auto"/>
        <w:bottom w:val="none" w:sz="0" w:space="0" w:color="auto"/>
        <w:right w:val="none" w:sz="0" w:space="0" w:color="auto"/>
      </w:divBdr>
    </w:div>
    <w:div w:id="1117522678">
      <w:bodyDiv w:val="1"/>
      <w:marLeft w:val="0"/>
      <w:marRight w:val="0"/>
      <w:marTop w:val="0"/>
      <w:marBottom w:val="0"/>
      <w:divBdr>
        <w:top w:val="none" w:sz="0" w:space="0" w:color="auto"/>
        <w:left w:val="none" w:sz="0" w:space="0" w:color="auto"/>
        <w:bottom w:val="none" w:sz="0" w:space="0" w:color="auto"/>
        <w:right w:val="none" w:sz="0" w:space="0" w:color="auto"/>
      </w:divBdr>
    </w:div>
    <w:div w:id="1183402841">
      <w:bodyDiv w:val="1"/>
      <w:marLeft w:val="0"/>
      <w:marRight w:val="0"/>
      <w:marTop w:val="0"/>
      <w:marBottom w:val="0"/>
      <w:divBdr>
        <w:top w:val="none" w:sz="0" w:space="0" w:color="auto"/>
        <w:left w:val="none" w:sz="0" w:space="0" w:color="auto"/>
        <w:bottom w:val="none" w:sz="0" w:space="0" w:color="auto"/>
        <w:right w:val="none" w:sz="0" w:space="0" w:color="auto"/>
      </w:divBdr>
    </w:div>
    <w:div w:id="1234194700">
      <w:bodyDiv w:val="1"/>
      <w:marLeft w:val="0"/>
      <w:marRight w:val="0"/>
      <w:marTop w:val="0"/>
      <w:marBottom w:val="0"/>
      <w:divBdr>
        <w:top w:val="none" w:sz="0" w:space="0" w:color="auto"/>
        <w:left w:val="none" w:sz="0" w:space="0" w:color="auto"/>
        <w:bottom w:val="none" w:sz="0" w:space="0" w:color="auto"/>
        <w:right w:val="none" w:sz="0" w:space="0" w:color="auto"/>
      </w:divBdr>
    </w:div>
    <w:div w:id="1247836804">
      <w:bodyDiv w:val="1"/>
      <w:marLeft w:val="0"/>
      <w:marRight w:val="0"/>
      <w:marTop w:val="0"/>
      <w:marBottom w:val="0"/>
      <w:divBdr>
        <w:top w:val="none" w:sz="0" w:space="0" w:color="auto"/>
        <w:left w:val="none" w:sz="0" w:space="0" w:color="auto"/>
        <w:bottom w:val="none" w:sz="0" w:space="0" w:color="auto"/>
        <w:right w:val="none" w:sz="0" w:space="0" w:color="auto"/>
      </w:divBdr>
    </w:div>
    <w:div w:id="1275944468">
      <w:bodyDiv w:val="1"/>
      <w:marLeft w:val="0"/>
      <w:marRight w:val="0"/>
      <w:marTop w:val="0"/>
      <w:marBottom w:val="0"/>
      <w:divBdr>
        <w:top w:val="none" w:sz="0" w:space="0" w:color="auto"/>
        <w:left w:val="none" w:sz="0" w:space="0" w:color="auto"/>
        <w:bottom w:val="none" w:sz="0" w:space="0" w:color="auto"/>
        <w:right w:val="none" w:sz="0" w:space="0" w:color="auto"/>
      </w:divBdr>
    </w:div>
    <w:div w:id="1276598019">
      <w:bodyDiv w:val="1"/>
      <w:marLeft w:val="0"/>
      <w:marRight w:val="0"/>
      <w:marTop w:val="0"/>
      <w:marBottom w:val="0"/>
      <w:divBdr>
        <w:top w:val="none" w:sz="0" w:space="0" w:color="auto"/>
        <w:left w:val="none" w:sz="0" w:space="0" w:color="auto"/>
        <w:bottom w:val="none" w:sz="0" w:space="0" w:color="auto"/>
        <w:right w:val="none" w:sz="0" w:space="0" w:color="auto"/>
      </w:divBdr>
    </w:div>
    <w:div w:id="1278412816">
      <w:bodyDiv w:val="1"/>
      <w:marLeft w:val="0"/>
      <w:marRight w:val="0"/>
      <w:marTop w:val="0"/>
      <w:marBottom w:val="0"/>
      <w:divBdr>
        <w:top w:val="none" w:sz="0" w:space="0" w:color="auto"/>
        <w:left w:val="none" w:sz="0" w:space="0" w:color="auto"/>
        <w:bottom w:val="none" w:sz="0" w:space="0" w:color="auto"/>
        <w:right w:val="none" w:sz="0" w:space="0" w:color="auto"/>
      </w:divBdr>
    </w:div>
    <w:div w:id="1278876710">
      <w:bodyDiv w:val="1"/>
      <w:marLeft w:val="0"/>
      <w:marRight w:val="0"/>
      <w:marTop w:val="0"/>
      <w:marBottom w:val="0"/>
      <w:divBdr>
        <w:top w:val="none" w:sz="0" w:space="0" w:color="auto"/>
        <w:left w:val="none" w:sz="0" w:space="0" w:color="auto"/>
        <w:bottom w:val="none" w:sz="0" w:space="0" w:color="auto"/>
        <w:right w:val="none" w:sz="0" w:space="0" w:color="auto"/>
      </w:divBdr>
    </w:div>
    <w:div w:id="1321735198">
      <w:bodyDiv w:val="1"/>
      <w:marLeft w:val="0"/>
      <w:marRight w:val="0"/>
      <w:marTop w:val="0"/>
      <w:marBottom w:val="0"/>
      <w:divBdr>
        <w:top w:val="none" w:sz="0" w:space="0" w:color="auto"/>
        <w:left w:val="none" w:sz="0" w:space="0" w:color="auto"/>
        <w:bottom w:val="none" w:sz="0" w:space="0" w:color="auto"/>
        <w:right w:val="none" w:sz="0" w:space="0" w:color="auto"/>
      </w:divBdr>
    </w:div>
    <w:div w:id="1370688471">
      <w:bodyDiv w:val="1"/>
      <w:marLeft w:val="0"/>
      <w:marRight w:val="0"/>
      <w:marTop w:val="0"/>
      <w:marBottom w:val="0"/>
      <w:divBdr>
        <w:top w:val="none" w:sz="0" w:space="0" w:color="auto"/>
        <w:left w:val="none" w:sz="0" w:space="0" w:color="auto"/>
        <w:bottom w:val="none" w:sz="0" w:space="0" w:color="auto"/>
        <w:right w:val="none" w:sz="0" w:space="0" w:color="auto"/>
      </w:divBdr>
    </w:div>
    <w:div w:id="1451436818">
      <w:bodyDiv w:val="1"/>
      <w:marLeft w:val="0"/>
      <w:marRight w:val="0"/>
      <w:marTop w:val="0"/>
      <w:marBottom w:val="0"/>
      <w:divBdr>
        <w:top w:val="none" w:sz="0" w:space="0" w:color="auto"/>
        <w:left w:val="none" w:sz="0" w:space="0" w:color="auto"/>
        <w:bottom w:val="none" w:sz="0" w:space="0" w:color="auto"/>
        <w:right w:val="none" w:sz="0" w:space="0" w:color="auto"/>
      </w:divBdr>
    </w:div>
    <w:div w:id="1503164166">
      <w:bodyDiv w:val="1"/>
      <w:marLeft w:val="0"/>
      <w:marRight w:val="0"/>
      <w:marTop w:val="0"/>
      <w:marBottom w:val="0"/>
      <w:divBdr>
        <w:top w:val="none" w:sz="0" w:space="0" w:color="auto"/>
        <w:left w:val="none" w:sz="0" w:space="0" w:color="auto"/>
        <w:bottom w:val="none" w:sz="0" w:space="0" w:color="auto"/>
        <w:right w:val="none" w:sz="0" w:space="0" w:color="auto"/>
      </w:divBdr>
    </w:div>
    <w:div w:id="1511484358">
      <w:bodyDiv w:val="1"/>
      <w:marLeft w:val="0"/>
      <w:marRight w:val="0"/>
      <w:marTop w:val="0"/>
      <w:marBottom w:val="0"/>
      <w:divBdr>
        <w:top w:val="none" w:sz="0" w:space="0" w:color="auto"/>
        <w:left w:val="none" w:sz="0" w:space="0" w:color="auto"/>
        <w:bottom w:val="none" w:sz="0" w:space="0" w:color="auto"/>
        <w:right w:val="none" w:sz="0" w:space="0" w:color="auto"/>
      </w:divBdr>
    </w:div>
    <w:div w:id="1596940139">
      <w:bodyDiv w:val="1"/>
      <w:marLeft w:val="0"/>
      <w:marRight w:val="0"/>
      <w:marTop w:val="0"/>
      <w:marBottom w:val="0"/>
      <w:divBdr>
        <w:top w:val="none" w:sz="0" w:space="0" w:color="auto"/>
        <w:left w:val="none" w:sz="0" w:space="0" w:color="auto"/>
        <w:bottom w:val="none" w:sz="0" w:space="0" w:color="auto"/>
        <w:right w:val="none" w:sz="0" w:space="0" w:color="auto"/>
      </w:divBdr>
    </w:div>
    <w:div w:id="1706247086">
      <w:bodyDiv w:val="1"/>
      <w:marLeft w:val="0"/>
      <w:marRight w:val="0"/>
      <w:marTop w:val="0"/>
      <w:marBottom w:val="0"/>
      <w:divBdr>
        <w:top w:val="none" w:sz="0" w:space="0" w:color="auto"/>
        <w:left w:val="none" w:sz="0" w:space="0" w:color="auto"/>
        <w:bottom w:val="none" w:sz="0" w:space="0" w:color="auto"/>
        <w:right w:val="none" w:sz="0" w:space="0" w:color="auto"/>
      </w:divBdr>
    </w:div>
    <w:div w:id="1741633844">
      <w:bodyDiv w:val="1"/>
      <w:marLeft w:val="0"/>
      <w:marRight w:val="0"/>
      <w:marTop w:val="0"/>
      <w:marBottom w:val="0"/>
      <w:divBdr>
        <w:top w:val="none" w:sz="0" w:space="0" w:color="auto"/>
        <w:left w:val="none" w:sz="0" w:space="0" w:color="auto"/>
        <w:bottom w:val="none" w:sz="0" w:space="0" w:color="auto"/>
        <w:right w:val="none" w:sz="0" w:space="0" w:color="auto"/>
      </w:divBdr>
    </w:div>
    <w:div w:id="1746492517">
      <w:bodyDiv w:val="1"/>
      <w:marLeft w:val="0"/>
      <w:marRight w:val="0"/>
      <w:marTop w:val="0"/>
      <w:marBottom w:val="0"/>
      <w:divBdr>
        <w:top w:val="none" w:sz="0" w:space="0" w:color="auto"/>
        <w:left w:val="none" w:sz="0" w:space="0" w:color="auto"/>
        <w:bottom w:val="none" w:sz="0" w:space="0" w:color="auto"/>
        <w:right w:val="none" w:sz="0" w:space="0" w:color="auto"/>
      </w:divBdr>
    </w:div>
    <w:div w:id="1762026359">
      <w:bodyDiv w:val="1"/>
      <w:marLeft w:val="0"/>
      <w:marRight w:val="0"/>
      <w:marTop w:val="0"/>
      <w:marBottom w:val="0"/>
      <w:divBdr>
        <w:top w:val="none" w:sz="0" w:space="0" w:color="auto"/>
        <w:left w:val="none" w:sz="0" w:space="0" w:color="auto"/>
        <w:bottom w:val="none" w:sz="0" w:space="0" w:color="auto"/>
        <w:right w:val="none" w:sz="0" w:space="0" w:color="auto"/>
      </w:divBdr>
    </w:div>
    <w:div w:id="1809856833">
      <w:bodyDiv w:val="1"/>
      <w:marLeft w:val="0"/>
      <w:marRight w:val="0"/>
      <w:marTop w:val="0"/>
      <w:marBottom w:val="0"/>
      <w:divBdr>
        <w:top w:val="none" w:sz="0" w:space="0" w:color="auto"/>
        <w:left w:val="none" w:sz="0" w:space="0" w:color="auto"/>
        <w:bottom w:val="none" w:sz="0" w:space="0" w:color="auto"/>
        <w:right w:val="none" w:sz="0" w:space="0" w:color="auto"/>
      </w:divBdr>
    </w:div>
    <w:div w:id="1914780520">
      <w:bodyDiv w:val="1"/>
      <w:marLeft w:val="0"/>
      <w:marRight w:val="0"/>
      <w:marTop w:val="0"/>
      <w:marBottom w:val="0"/>
      <w:divBdr>
        <w:top w:val="none" w:sz="0" w:space="0" w:color="auto"/>
        <w:left w:val="none" w:sz="0" w:space="0" w:color="auto"/>
        <w:bottom w:val="none" w:sz="0" w:space="0" w:color="auto"/>
        <w:right w:val="none" w:sz="0" w:space="0" w:color="auto"/>
      </w:divBdr>
    </w:div>
    <w:div w:id="1944994469">
      <w:bodyDiv w:val="1"/>
      <w:marLeft w:val="0"/>
      <w:marRight w:val="0"/>
      <w:marTop w:val="0"/>
      <w:marBottom w:val="0"/>
      <w:divBdr>
        <w:top w:val="none" w:sz="0" w:space="0" w:color="auto"/>
        <w:left w:val="none" w:sz="0" w:space="0" w:color="auto"/>
        <w:bottom w:val="none" w:sz="0" w:space="0" w:color="auto"/>
        <w:right w:val="none" w:sz="0" w:space="0" w:color="auto"/>
      </w:divBdr>
    </w:div>
    <w:div w:id="1971979367">
      <w:bodyDiv w:val="1"/>
      <w:marLeft w:val="0"/>
      <w:marRight w:val="0"/>
      <w:marTop w:val="0"/>
      <w:marBottom w:val="0"/>
      <w:divBdr>
        <w:top w:val="none" w:sz="0" w:space="0" w:color="auto"/>
        <w:left w:val="none" w:sz="0" w:space="0" w:color="auto"/>
        <w:bottom w:val="none" w:sz="0" w:space="0" w:color="auto"/>
        <w:right w:val="none" w:sz="0" w:space="0" w:color="auto"/>
      </w:divBdr>
    </w:div>
    <w:div w:id="2035379957">
      <w:bodyDiv w:val="1"/>
      <w:marLeft w:val="0"/>
      <w:marRight w:val="0"/>
      <w:marTop w:val="0"/>
      <w:marBottom w:val="0"/>
      <w:divBdr>
        <w:top w:val="none" w:sz="0" w:space="0" w:color="auto"/>
        <w:left w:val="none" w:sz="0" w:space="0" w:color="auto"/>
        <w:bottom w:val="none" w:sz="0" w:space="0" w:color="auto"/>
        <w:right w:val="none" w:sz="0" w:space="0" w:color="auto"/>
      </w:divBdr>
    </w:div>
    <w:div w:id="2049212283">
      <w:bodyDiv w:val="1"/>
      <w:marLeft w:val="0"/>
      <w:marRight w:val="0"/>
      <w:marTop w:val="0"/>
      <w:marBottom w:val="0"/>
      <w:divBdr>
        <w:top w:val="none" w:sz="0" w:space="0" w:color="auto"/>
        <w:left w:val="none" w:sz="0" w:space="0" w:color="auto"/>
        <w:bottom w:val="none" w:sz="0" w:space="0" w:color="auto"/>
        <w:right w:val="none" w:sz="0" w:space="0" w:color="auto"/>
      </w:divBdr>
    </w:div>
    <w:div w:id="2063288438">
      <w:bodyDiv w:val="1"/>
      <w:marLeft w:val="0"/>
      <w:marRight w:val="0"/>
      <w:marTop w:val="0"/>
      <w:marBottom w:val="0"/>
      <w:divBdr>
        <w:top w:val="none" w:sz="0" w:space="0" w:color="auto"/>
        <w:left w:val="none" w:sz="0" w:space="0" w:color="auto"/>
        <w:bottom w:val="none" w:sz="0" w:space="0" w:color="auto"/>
        <w:right w:val="none" w:sz="0" w:space="0" w:color="auto"/>
      </w:divBdr>
    </w:div>
    <w:div w:id="2132816615">
      <w:bodyDiv w:val="1"/>
      <w:marLeft w:val="0"/>
      <w:marRight w:val="0"/>
      <w:marTop w:val="0"/>
      <w:marBottom w:val="0"/>
      <w:divBdr>
        <w:top w:val="none" w:sz="0" w:space="0" w:color="auto"/>
        <w:left w:val="none" w:sz="0" w:space="0" w:color="auto"/>
        <w:bottom w:val="none" w:sz="0" w:space="0" w:color="auto"/>
        <w:right w:val="none" w:sz="0" w:space="0" w:color="auto"/>
      </w:divBdr>
    </w:div>
    <w:div w:id="214572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A7FC0-8315-4163-A4D9-F8FF21C395CD}">
  <ds:schemaRefs>
    <ds:schemaRef ds:uri="http://schemas.openxmlformats.org/officeDocument/2006/bibliography"/>
  </ds:schemaRefs>
</ds:datastoreItem>
</file>

<file path=customXml/itemProps2.xml><?xml version="1.0" encoding="utf-8"?>
<ds:datastoreItem xmlns:ds="http://schemas.openxmlformats.org/officeDocument/2006/customXml" ds:itemID="{22872532-757B-48D4-9FBD-12BACF24D746}"/>
</file>

<file path=customXml/itemProps3.xml><?xml version="1.0" encoding="utf-8"?>
<ds:datastoreItem xmlns:ds="http://schemas.openxmlformats.org/officeDocument/2006/customXml" ds:itemID="{939787B6-A5CA-4C34-BC82-D98BD609EC95}"/>
</file>

<file path=customXml/itemProps4.xml><?xml version="1.0" encoding="utf-8"?>
<ds:datastoreItem xmlns:ds="http://schemas.openxmlformats.org/officeDocument/2006/customXml" ds:itemID="{F9272E59-58B2-456A-B48D-143BFF4D2527}"/>
</file>

<file path=docProps/app.xml><?xml version="1.0" encoding="utf-8"?>
<Properties xmlns="http://schemas.openxmlformats.org/officeDocument/2006/extended-properties" xmlns:vt="http://schemas.openxmlformats.org/officeDocument/2006/docPropsVTypes">
  <Template>Normal</Template>
  <TotalTime>32</TotalTime>
  <Pages>31</Pages>
  <Words>8368</Words>
  <Characters>47701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Tâm Đặng Thị</dc:creator>
  <cp:keywords/>
  <dc:description/>
  <cp:lastModifiedBy>Lê Tâm Đặng Thị</cp:lastModifiedBy>
  <cp:revision>4</cp:revision>
  <cp:lastPrinted>2023-09-14T02:38:00Z</cp:lastPrinted>
  <dcterms:created xsi:type="dcterms:W3CDTF">2023-09-08T02:31:00Z</dcterms:created>
  <dcterms:modified xsi:type="dcterms:W3CDTF">2023-09-14T02:47:00Z</dcterms:modified>
</cp:coreProperties>
</file>